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92"/>
        <w:jc w:val="center"/>
        <w:rPr>
          <w:rStyle w:val="5"/>
          <w:rFonts w:ascii="Tahoma" w:hAnsi="Tahoma" w:cs="Tahoma"/>
          <w:sz w:val="28"/>
          <w:szCs w:val="28"/>
        </w:rPr>
      </w:pPr>
      <w:r>
        <w:rPr>
          <w:rStyle w:val="5"/>
          <w:rFonts w:ascii="Tahoma" w:hAnsi="Tahoma" w:cs="Tahoma"/>
          <w:sz w:val="28"/>
          <w:szCs w:val="28"/>
        </w:rPr>
        <w:t>创业计划书写作指南</w:t>
      </w:r>
    </w:p>
    <w:p>
      <w:pPr>
        <w:spacing w:after="192"/>
        <w:jc w:val="center"/>
        <w:rPr>
          <w:rFonts w:ascii="Tahoma" w:hAnsi="Tahoma" w:cs="Tahoma"/>
          <w:szCs w:val="21"/>
        </w:rPr>
      </w:pPr>
      <w:r>
        <w:rPr>
          <w:rStyle w:val="5"/>
          <w:rFonts w:ascii="Tahoma" w:hAnsi="Tahoma" w:cs="Tahoma"/>
          <w:szCs w:val="21"/>
        </w:rPr>
        <w:t>（仅供参考</w:t>
      </w:r>
      <w:r>
        <w:rPr>
          <w:rStyle w:val="5"/>
          <w:rFonts w:hint="eastAsia" w:ascii="Tahoma" w:hAnsi="Tahoma" w:cs="Tahoma"/>
          <w:szCs w:val="21"/>
        </w:rPr>
        <w:t>）</w:t>
      </w:r>
    </w:p>
    <w:p>
      <w:pPr>
        <w:spacing w:after="192"/>
        <w:rPr>
          <w:rFonts w:ascii="Tahoma" w:hAnsi="Tahoma" w:cs="Tahoma"/>
          <w:szCs w:val="21"/>
        </w:rPr>
      </w:pPr>
      <w:r>
        <w:rPr>
          <w:rFonts w:ascii="Tahoma" w:hAnsi="Tahoma" w:cs="Tahoma"/>
          <w:szCs w:val="21"/>
        </w:rPr>
        <w:t>目标：指明计划的投资价值所在。解释是什么（What），为什么（Why）和怎么样（How）。参赛项目具体来源：参赛小组成员参与的发明创造或专利技术；经授权的发明创造或专利技术（此种情况下，参赛小组须向组委会提交具有法律效力的发明创造或专利技术所有人的书面授权许可，以引用其产品）；可能研发实现的概念产品或服务。</w:t>
      </w:r>
    </w:p>
    <w:p>
      <w:pPr>
        <w:spacing w:after="192"/>
        <w:rPr>
          <w:rFonts w:ascii="Tahoma" w:hAnsi="Tahoma" w:cs="Tahoma"/>
          <w:szCs w:val="21"/>
        </w:rPr>
      </w:pPr>
      <w:r>
        <w:rPr>
          <w:rFonts w:ascii="Tahoma" w:hAnsi="Tahoma" w:cs="Tahoma"/>
          <w:szCs w:val="21"/>
        </w:rPr>
        <w:t>一、核心内容</w:t>
      </w:r>
      <w:bookmarkStart w:id="0" w:name="_GoBack"/>
      <w:bookmarkEnd w:id="0"/>
    </w:p>
    <w:p>
      <w:pPr>
        <w:spacing w:after="192"/>
        <w:rPr>
          <w:rFonts w:ascii="Tahoma" w:hAnsi="Tahoma" w:cs="Tahoma"/>
          <w:szCs w:val="21"/>
        </w:rPr>
      </w:pPr>
      <w:r>
        <w:rPr>
          <w:rFonts w:ascii="Tahoma" w:hAnsi="Tahoma" w:cs="Tahoma"/>
          <w:szCs w:val="21"/>
        </w:rPr>
        <w:t>产品（或服务）的独特性</w:t>
      </w:r>
    </w:p>
    <w:p>
      <w:pPr>
        <w:spacing w:after="192"/>
        <w:rPr>
          <w:rFonts w:ascii="Tahoma" w:hAnsi="Tahoma" w:cs="Tahoma"/>
          <w:szCs w:val="21"/>
        </w:rPr>
      </w:pPr>
      <w:r>
        <w:rPr>
          <w:rFonts w:ascii="Tahoma" w:hAnsi="Tahoma" w:cs="Tahoma"/>
          <w:szCs w:val="21"/>
        </w:rPr>
        <w:t>详尽的市场分析和竞争分析</w:t>
      </w:r>
    </w:p>
    <w:p>
      <w:pPr>
        <w:spacing w:after="192"/>
        <w:rPr>
          <w:rFonts w:ascii="Tahoma" w:hAnsi="Tahoma" w:cs="Tahoma"/>
          <w:szCs w:val="21"/>
        </w:rPr>
      </w:pPr>
      <w:r>
        <w:rPr>
          <w:rFonts w:ascii="Tahoma" w:hAnsi="Tahoma" w:cs="Tahoma"/>
          <w:szCs w:val="21"/>
        </w:rPr>
        <w:t>现实的财务预测</w:t>
      </w:r>
    </w:p>
    <w:p>
      <w:pPr>
        <w:spacing w:after="192"/>
        <w:rPr>
          <w:rFonts w:ascii="Tahoma" w:hAnsi="Tahoma" w:cs="Tahoma"/>
          <w:szCs w:val="21"/>
        </w:rPr>
      </w:pPr>
      <w:r>
        <w:rPr>
          <w:rFonts w:ascii="Tahoma" w:hAnsi="Tahoma" w:cs="Tahoma"/>
          <w:szCs w:val="21"/>
        </w:rPr>
        <w:t>明确的投资回收方式</w:t>
      </w:r>
    </w:p>
    <w:p>
      <w:pPr>
        <w:spacing w:after="192"/>
        <w:rPr>
          <w:rFonts w:ascii="Tahoma" w:hAnsi="Tahoma" w:cs="Tahoma"/>
          <w:szCs w:val="21"/>
        </w:rPr>
      </w:pPr>
      <w:r>
        <w:rPr>
          <w:rFonts w:ascii="Tahoma" w:hAnsi="Tahoma" w:cs="Tahoma"/>
          <w:szCs w:val="21"/>
        </w:rPr>
        <w:t>精干的管理队伍</w:t>
      </w:r>
    </w:p>
    <w:p>
      <w:pPr>
        <w:spacing w:after="192"/>
        <w:rPr>
          <w:rFonts w:ascii="Tahoma" w:hAnsi="Tahoma" w:cs="Tahoma"/>
          <w:szCs w:val="21"/>
        </w:rPr>
      </w:pPr>
      <w:r>
        <w:rPr>
          <w:rFonts w:ascii="Tahoma" w:hAnsi="Tahoma" w:cs="Tahoma"/>
          <w:szCs w:val="21"/>
        </w:rPr>
        <w:t>二、写作框架</w:t>
      </w:r>
    </w:p>
    <w:p>
      <w:pPr>
        <w:spacing w:after="192"/>
        <w:rPr>
          <w:rFonts w:ascii="Tahoma" w:hAnsi="Tahoma" w:cs="Tahoma"/>
          <w:szCs w:val="21"/>
        </w:rPr>
      </w:pPr>
      <w:r>
        <w:rPr>
          <w:rFonts w:ascii="Tahoma" w:hAnsi="Tahoma" w:cs="Tahoma"/>
          <w:szCs w:val="21"/>
        </w:rPr>
        <w:t>概述：公司的业务和目标及其他</w:t>
      </w:r>
    </w:p>
    <w:p>
      <w:pPr>
        <w:spacing w:after="192"/>
        <w:rPr>
          <w:rFonts w:ascii="Tahoma" w:hAnsi="Tahoma" w:cs="Tahoma"/>
          <w:szCs w:val="21"/>
        </w:rPr>
      </w:pPr>
      <w:r>
        <w:rPr>
          <w:rFonts w:ascii="Tahoma" w:hAnsi="Tahoma" w:cs="Tahoma"/>
          <w:szCs w:val="21"/>
        </w:rPr>
        <w:t>产品或服务：用途、好处</w:t>
      </w:r>
    </w:p>
    <w:p>
      <w:pPr>
        <w:spacing w:after="192"/>
        <w:rPr>
          <w:rFonts w:ascii="Tahoma" w:hAnsi="Tahoma" w:cs="Tahoma"/>
          <w:szCs w:val="21"/>
        </w:rPr>
      </w:pPr>
      <w:r>
        <w:rPr>
          <w:rFonts w:ascii="Tahoma" w:hAnsi="Tahoma" w:cs="Tahoma"/>
          <w:szCs w:val="21"/>
        </w:rPr>
        <w:t>竞争优势所在</w:t>
      </w:r>
    </w:p>
    <w:p>
      <w:pPr>
        <w:spacing w:after="192"/>
        <w:rPr>
          <w:rFonts w:ascii="Tahoma" w:hAnsi="Tahoma" w:cs="Tahoma"/>
          <w:szCs w:val="21"/>
        </w:rPr>
      </w:pPr>
      <w:r>
        <w:rPr>
          <w:rFonts w:ascii="Tahoma" w:hAnsi="Tahoma" w:cs="Tahoma"/>
          <w:szCs w:val="21"/>
        </w:rPr>
        <w:t>专利权、著作权、政府批文、鉴定材料等</w:t>
      </w:r>
    </w:p>
    <w:p>
      <w:pPr>
        <w:spacing w:after="192"/>
        <w:rPr>
          <w:rFonts w:ascii="Tahoma" w:hAnsi="Tahoma" w:cs="Tahoma"/>
          <w:szCs w:val="21"/>
        </w:rPr>
      </w:pPr>
      <w:r>
        <w:rPr>
          <w:rFonts w:ascii="Tahoma" w:hAnsi="Tahoma" w:cs="Tahoma"/>
          <w:szCs w:val="21"/>
        </w:rPr>
        <w:t>市场：市场状况、变化趋势及潜力</w:t>
      </w:r>
    </w:p>
    <w:p>
      <w:pPr>
        <w:spacing w:after="192"/>
        <w:rPr>
          <w:rFonts w:ascii="Tahoma" w:hAnsi="Tahoma" w:cs="Tahoma"/>
          <w:szCs w:val="21"/>
        </w:rPr>
      </w:pPr>
      <w:r>
        <w:rPr>
          <w:rFonts w:ascii="Tahoma" w:hAnsi="Tahoma" w:cs="Tahoma"/>
          <w:szCs w:val="21"/>
        </w:rPr>
        <w:t>调研数据</w:t>
      </w:r>
    </w:p>
    <w:p>
      <w:pPr>
        <w:spacing w:after="192"/>
        <w:rPr>
          <w:rFonts w:ascii="Tahoma" w:hAnsi="Tahoma" w:cs="Tahoma"/>
          <w:szCs w:val="21"/>
        </w:rPr>
      </w:pPr>
      <w:r>
        <w:rPr>
          <w:rFonts w:ascii="Tahoma" w:hAnsi="Tahoma" w:cs="Tahoma"/>
          <w:szCs w:val="21"/>
        </w:rPr>
        <w:t>细分目标市场及客户描述</w:t>
      </w:r>
    </w:p>
    <w:p>
      <w:pPr>
        <w:spacing w:after="192"/>
        <w:rPr>
          <w:rFonts w:ascii="Tahoma" w:hAnsi="Tahoma" w:cs="Tahoma"/>
          <w:szCs w:val="21"/>
        </w:rPr>
      </w:pPr>
      <w:r>
        <w:rPr>
          <w:rFonts w:ascii="Tahoma" w:hAnsi="Tahoma" w:cs="Tahoma"/>
          <w:szCs w:val="21"/>
        </w:rPr>
        <w:t>竞争：现有和潜在的竞争者分析</w:t>
      </w:r>
    </w:p>
    <w:p>
      <w:pPr>
        <w:spacing w:after="192"/>
        <w:rPr>
          <w:rFonts w:ascii="Tahoma" w:hAnsi="Tahoma" w:cs="Tahoma"/>
          <w:szCs w:val="21"/>
        </w:rPr>
      </w:pPr>
      <w:r>
        <w:rPr>
          <w:rFonts w:ascii="Tahoma" w:hAnsi="Tahoma" w:cs="Tahoma"/>
          <w:szCs w:val="21"/>
        </w:rPr>
        <w:t>竞争优势和战胜对手的方法</w:t>
      </w:r>
    </w:p>
    <w:p>
      <w:pPr>
        <w:spacing w:after="192"/>
        <w:rPr>
          <w:rFonts w:ascii="Tahoma" w:hAnsi="Tahoma" w:cs="Tahoma"/>
          <w:szCs w:val="21"/>
        </w:rPr>
      </w:pPr>
      <w:r>
        <w:rPr>
          <w:rFonts w:ascii="Tahoma" w:hAnsi="Tahoma" w:cs="Tahoma"/>
          <w:szCs w:val="21"/>
        </w:rPr>
        <w:t>营销：针对每个细分市场的营销计划</w:t>
      </w:r>
    </w:p>
    <w:p>
      <w:pPr>
        <w:spacing w:after="192"/>
        <w:rPr>
          <w:rFonts w:ascii="Tahoma" w:hAnsi="Tahoma" w:cs="Tahoma"/>
          <w:szCs w:val="21"/>
        </w:rPr>
      </w:pPr>
      <w:r>
        <w:rPr>
          <w:rFonts w:ascii="Tahoma" w:hAnsi="Tahoma" w:cs="Tahoma"/>
          <w:szCs w:val="21"/>
        </w:rPr>
        <w:t>如何保持并提高市场占有率</w:t>
      </w:r>
    </w:p>
    <w:p>
      <w:pPr>
        <w:spacing w:after="192"/>
        <w:rPr>
          <w:rFonts w:ascii="Tahoma" w:hAnsi="Tahoma" w:cs="Tahoma"/>
          <w:szCs w:val="21"/>
        </w:rPr>
      </w:pPr>
      <w:r>
        <w:rPr>
          <w:rFonts w:ascii="Tahoma" w:hAnsi="Tahoma" w:cs="Tahoma"/>
          <w:szCs w:val="21"/>
        </w:rPr>
        <w:t>运作：原材料、工艺、人力安排等</w:t>
      </w:r>
    </w:p>
    <w:p>
      <w:pPr>
        <w:spacing w:after="192"/>
        <w:rPr>
          <w:rFonts w:ascii="Tahoma" w:hAnsi="Tahoma" w:cs="Tahoma"/>
          <w:szCs w:val="21"/>
        </w:rPr>
      </w:pPr>
      <w:r>
        <w:rPr>
          <w:rFonts w:ascii="Tahoma" w:hAnsi="Tahoma" w:cs="Tahoma"/>
          <w:szCs w:val="21"/>
        </w:rPr>
        <w:t>管理层：每个人的经验、能力和专长</w:t>
      </w:r>
    </w:p>
    <w:p>
      <w:pPr>
        <w:spacing w:after="192"/>
        <w:rPr>
          <w:rFonts w:ascii="Tahoma" w:hAnsi="Tahoma" w:cs="Tahoma"/>
          <w:szCs w:val="21"/>
        </w:rPr>
      </w:pPr>
      <w:r>
        <w:rPr>
          <w:rFonts w:ascii="Tahoma" w:hAnsi="Tahoma" w:cs="Tahoma"/>
          <w:szCs w:val="21"/>
        </w:rPr>
        <w:t>组成营销、财务和行政、生产、技术</w:t>
      </w:r>
    </w:p>
    <w:p>
      <w:pPr>
        <w:spacing w:after="192"/>
        <w:rPr>
          <w:rFonts w:ascii="Tahoma" w:hAnsi="Tahoma" w:cs="Tahoma"/>
          <w:szCs w:val="21"/>
        </w:rPr>
      </w:pPr>
      <w:r>
        <w:rPr>
          <w:rFonts w:ascii="Tahoma" w:hAnsi="Tahoma" w:cs="Tahoma"/>
          <w:szCs w:val="21"/>
        </w:rPr>
        <w:t>财务预测：营业收入和费用、现金流量</w:t>
      </w:r>
    </w:p>
    <w:p>
      <w:pPr>
        <w:spacing w:after="192"/>
        <w:rPr>
          <w:rFonts w:ascii="Tahoma" w:hAnsi="Tahoma" w:cs="Tahoma"/>
          <w:szCs w:val="21"/>
        </w:rPr>
      </w:pPr>
      <w:r>
        <w:rPr>
          <w:rFonts w:ascii="Tahoma" w:hAnsi="Tahoma" w:cs="Tahoma"/>
          <w:szCs w:val="21"/>
        </w:rPr>
        <w:t>前两年月报、后三年年报</w:t>
      </w:r>
    </w:p>
    <w:p>
      <w:pPr>
        <w:spacing w:after="192"/>
        <w:rPr>
          <w:rFonts w:ascii="Tahoma" w:hAnsi="Tahoma" w:cs="Tahoma"/>
          <w:szCs w:val="21"/>
        </w:rPr>
      </w:pPr>
      <w:r>
        <w:rPr>
          <w:rFonts w:ascii="Tahoma" w:hAnsi="Tahoma" w:cs="Tahoma"/>
          <w:szCs w:val="21"/>
        </w:rPr>
        <w:t>三、思考方法</w:t>
      </w:r>
    </w:p>
    <w:p>
      <w:pPr>
        <w:spacing w:after="192"/>
        <w:rPr>
          <w:rFonts w:ascii="Tahoma" w:hAnsi="Tahoma" w:cs="Tahoma"/>
          <w:szCs w:val="21"/>
        </w:rPr>
      </w:pPr>
      <w:r>
        <w:rPr>
          <w:rFonts w:ascii="Tahoma" w:hAnsi="Tahoma" w:cs="Tahoma"/>
          <w:szCs w:val="21"/>
        </w:rPr>
        <w:t>（1）收入成本法（适用于利润的预测和变动分析）</w:t>
      </w:r>
    </w:p>
    <w:p>
      <w:pPr>
        <w:spacing w:after="192"/>
        <w:rPr>
          <w:rFonts w:ascii="Tahoma" w:hAnsi="Tahoma" w:cs="Tahoma"/>
          <w:szCs w:val="21"/>
        </w:rPr>
      </w:pPr>
      <w:r>
        <w:rPr>
          <w:rFonts w:ascii="Tahoma" w:hAnsi="Tahoma" w:cs="Tahoma"/>
          <w:szCs w:val="21"/>
        </w:rPr>
        <w:t>利润=收入-成本</w:t>
      </w:r>
    </w:p>
    <w:p>
      <w:pPr>
        <w:spacing w:after="192"/>
        <w:rPr>
          <w:rFonts w:ascii="Tahoma" w:hAnsi="Tahoma" w:cs="Tahoma"/>
          <w:szCs w:val="21"/>
        </w:rPr>
      </w:pPr>
      <w:r>
        <w:rPr>
          <w:rFonts w:ascii="Tahoma" w:hAnsi="Tahoma" w:cs="Tahoma"/>
          <w:szCs w:val="21"/>
        </w:rPr>
        <w:t>收入=价格×销售量</w:t>
      </w:r>
    </w:p>
    <w:p>
      <w:pPr>
        <w:spacing w:after="192"/>
        <w:rPr>
          <w:rFonts w:ascii="Tahoma" w:hAnsi="Tahoma" w:cs="Tahoma"/>
          <w:szCs w:val="21"/>
        </w:rPr>
      </w:pPr>
      <w:r>
        <w:rPr>
          <w:rFonts w:ascii="Tahoma" w:hAnsi="Tahoma" w:cs="Tahoma"/>
          <w:szCs w:val="21"/>
        </w:rPr>
        <w:t>成本= 固定成本+可变成本</w:t>
      </w:r>
    </w:p>
    <w:p>
      <w:pPr>
        <w:spacing w:after="192"/>
        <w:rPr>
          <w:rFonts w:ascii="Tahoma" w:hAnsi="Tahoma" w:cs="Tahoma"/>
          <w:szCs w:val="21"/>
        </w:rPr>
      </w:pPr>
      <w:r>
        <w:rPr>
          <w:rFonts w:ascii="Tahoma" w:hAnsi="Tahoma" w:cs="Tahoma"/>
          <w:szCs w:val="21"/>
        </w:rPr>
        <w:t>（2）市场营销4Ps（适用于销售状况的预测和变动分析）</w:t>
      </w:r>
    </w:p>
    <w:p>
      <w:pPr>
        <w:spacing w:after="192"/>
        <w:rPr>
          <w:rFonts w:ascii="Tahoma" w:hAnsi="Tahoma" w:cs="Tahoma"/>
          <w:szCs w:val="21"/>
        </w:rPr>
      </w:pPr>
      <w:r>
        <w:rPr>
          <w:rFonts w:ascii="Tahoma" w:hAnsi="Tahoma" w:cs="Tahoma"/>
          <w:szCs w:val="21"/>
        </w:rPr>
        <w:t>Product:产品</w:t>
      </w:r>
    </w:p>
    <w:p>
      <w:pPr>
        <w:spacing w:after="192"/>
        <w:rPr>
          <w:rFonts w:ascii="Tahoma" w:hAnsi="Tahoma" w:cs="Tahoma"/>
          <w:szCs w:val="21"/>
        </w:rPr>
      </w:pPr>
      <w:r>
        <w:rPr>
          <w:rFonts w:ascii="Tahoma" w:hAnsi="Tahoma" w:cs="Tahoma"/>
          <w:szCs w:val="21"/>
        </w:rPr>
        <w:t>Price:价格</w:t>
      </w:r>
    </w:p>
    <w:p>
      <w:pPr>
        <w:spacing w:after="192"/>
        <w:rPr>
          <w:rFonts w:ascii="Tahoma" w:hAnsi="Tahoma" w:cs="Tahoma"/>
          <w:szCs w:val="21"/>
        </w:rPr>
      </w:pPr>
      <w:r>
        <w:rPr>
          <w:rFonts w:ascii="Tahoma" w:hAnsi="Tahoma" w:cs="Tahoma"/>
          <w:szCs w:val="21"/>
        </w:rPr>
        <w:t>Promotion促销</w:t>
      </w:r>
    </w:p>
    <w:p>
      <w:pPr>
        <w:spacing w:after="192"/>
        <w:rPr>
          <w:rFonts w:ascii="Tahoma" w:hAnsi="Tahoma" w:cs="Tahoma"/>
          <w:szCs w:val="21"/>
        </w:rPr>
      </w:pPr>
      <w:r>
        <w:rPr>
          <w:rFonts w:ascii="Tahoma" w:hAnsi="Tahoma" w:cs="Tahoma"/>
          <w:szCs w:val="21"/>
        </w:rPr>
        <w:t>Placement:分销策略</w:t>
      </w:r>
    </w:p>
    <w:p>
      <w:pPr>
        <w:spacing w:after="192"/>
        <w:rPr>
          <w:rFonts w:ascii="Tahoma" w:hAnsi="Tahoma" w:cs="Tahoma"/>
          <w:szCs w:val="21"/>
        </w:rPr>
      </w:pPr>
      <w:r>
        <w:rPr>
          <w:rFonts w:ascii="Tahoma" w:hAnsi="Tahoma" w:cs="Tahoma"/>
          <w:szCs w:val="21"/>
        </w:rPr>
        <w:t>（3）波特五大竞争作用力</w:t>
      </w:r>
    </w:p>
    <w:p>
      <w:pPr>
        <w:spacing w:after="192"/>
        <w:rPr>
          <w:rFonts w:ascii="Tahoma" w:hAnsi="Tahoma" w:cs="Tahoma"/>
          <w:szCs w:val="21"/>
        </w:rPr>
      </w:pPr>
      <w:r>
        <w:rPr>
          <w:rFonts w:ascii="Tahoma" w:hAnsi="Tahoma" w:cs="Tahoma"/>
          <w:szCs w:val="21"/>
        </w:rPr>
        <w:t>（适用于分析是否应当进入某个市场或产品领域，以及是否具有长期的竞争力）</w:t>
      </w:r>
    </w:p>
    <w:p>
      <w:pPr>
        <w:spacing w:after="192"/>
        <w:rPr>
          <w:rFonts w:ascii="Tahoma" w:hAnsi="Tahoma" w:cs="Tahoma"/>
          <w:szCs w:val="21"/>
        </w:rPr>
      </w:pPr>
      <w:r>
        <w:rPr>
          <w:rFonts w:ascii="Tahoma" w:hAnsi="Tahoma" w:cs="Tahoma"/>
          <w:szCs w:val="21"/>
        </w:rPr>
        <w:t>供应商议价能力</w:t>
      </w:r>
    </w:p>
    <w:p>
      <w:pPr>
        <w:spacing w:after="192"/>
        <w:rPr>
          <w:rFonts w:ascii="Tahoma" w:hAnsi="Tahoma" w:cs="Tahoma"/>
          <w:szCs w:val="21"/>
        </w:rPr>
      </w:pPr>
      <w:r>
        <w:rPr>
          <w:rFonts w:ascii="Tahoma" w:hAnsi="Tahoma" w:cs="Tahoma"/>
          <w:szCs w:val="21"/>
        </w:rPr>
        <w:t>购买者议价能力</w:t>
      </w:r>
    </w:p>
    <w:p>
      <w:pPr>
        <w:spacing w:after="192"/>
        <w:rPr>
          <w:rFonts w:ascii="Tahoma" w:hAnsi="Tahoma" w:cs="Tahoma"/>
          <w:szCs w:val="21"/>
        </w:rPr>
      </w:pPr>
      <w:r>
        <w:rPr>
          <w:rFonts w:ascii="Tahoma" w:hAnsi="Tahoma" w:cs="Tahoma"/>
          <w:szCs w:val="21"/>
        </w:rPr>
        <w:t>潜在竞争者</w:t>
      </w:r>
    </w:p>
    <w:p>
      <w:pPr>
        <w:spacing w:after="192"/>
        <w:rPr>
          <w:rFonts w:ascii="Tahoma" w:hAnsi="Tahoma" w:cs="Tahoma"/>
          <w:szCs w:val="21"/>
        </w:rPr>
      </w:pPr>
      <w:r>
        <w:rPr>
          <w:rFonts w:ascii="Tahoma" w:hAnsi="Tahoma" w:cs="Tahoma"/>
          <w:szCs w:val="21"/>
        </w:rPr>
        <w:t>替代品竞争</w:t>
      </w:r>
    </w:p>
    <w:p>
      <w:pPr>
        <w:spacing w:after="192"/>
        <w:rPr>
          <w:rFonts w:ascii="Tahoma" w:hAnsi="Tahoma" w:cs="Tahoma"/>
          <w:szCs w:val="21"/>
        </w:rPr>
      </w:pPr>
      <w:r>
        <w:rPr>
          <w:rFonts w:ascii="Tahoma" w:hAnsi="Tahoma" w:cs="Tahoma"/>
          <w:szCs w:val="21"/>
        </w:rPr>
        <w:t>行业内原有竞争</w:t>
      </w:r>
    </w:p>
    <w:p>
      <w:pPr>
        <w:spacing w:after="192"/>
        <w:rPr>
          <w:rFonts w:ascii="Tahoma" w:hAnsi="Tahoma" w:cs="Tahoma"/>
          <w:szCs w:val="21"/>
        </w:rPr>
      </w:pPr>
      <w:r>
        <w:rPr>
          <w:rFonts w:ascii="Tahoma" w:hAnsi="Tahoma" w:cs="Tahoma"/>
          <w:szCs w:val="21"/>
        </w:rPr>
        <w:t>（4）</w:t>
      </w:r>
      <w:r>
        <w:rPr>
          <w:rFonts w:hint="eastAsia" w:ascii="Tahoma" w:hAnsi="Tahoma" w:cs="Tahoma"/>
          <w:szCs w:val="21"/>
        </w:rPr>
        <w:t>外</w:t>
      </w:r>
      <w:r>
        <w:rPr>
          <w:rFonts w:ascii="Tahoma" w:hAnsi="Tahoma" w:cs="Tahoma"/>
          <w:szCs w:val="21"/>
        </w:rPr>
        <w:t>部因素和</w:t>
      </w:r>
      <w:r>
        <w:rPr>
          <w:rFonts w:hint="eastAsia" w:ascii="Tahoma" w:hAnsi="Tahoma" w:cs="Tahoma"/>
          <w:szCs w:val="21"/>
        </w:rPr>
        <w:t>内</w:t>
      </w:r>
      <w:r>
        <w:rPr>
          <w:rFonts w:ascii="Tahoma" w:hAnsi="Tahoma" w:cs="Tahoma"/>
          <w:szCs w:val="21"/>
        </w:rPr>
        <w:t>部因素（适用于分析各类经营问题）</w:t>
      </w:r>
    </w:p>
    <w:p>
      <w:pPr>
        <w:spacing w:after="192"/>
        <w:rPr>
          <w:rFonts w:ascii="Tahoma" w:hAnsi="Tahoma" w:cs="Tahoma"/>
          <w:szCs w:val="21"/>
        </w:rPr>
      </w:pPr>
      <w:r>
        <w:rPr>
          <w:rFonts w:ascii="Tahoma" w:hAnsi="Tahoma" w:cs="Tahoma"/>
          <w:szCs w:val="21"/>
        </w:rPr>
        <w:t>外部因素：市场（趋势、细分市场、替代品）</w:t>
      </w:r>
    </w:p>
    <w:p>
      <w:pPr>
        <w:spacing w:after="192"/>
        <w:rPr>
          <w:rFonts w:ascii="Tahoma" w:hAnsi="Tahoma" w:cs="Tahoma"/>
          <w:szCs w:val="21"/>
        </w:rPr>
      </w:pPr>
      <w:r>
        <w:rPr>
          <w:rFonts w:ascii="Tahoma" w:hAnsi="Tahoma" w:cs="Tahoma"/>
          <w:szCs w:val="21"/>
        </w:rPr>
        <w:t>客户（需求、品牌忠诚度、价格敏感度）</w:t>
      </w:r>
    </w:p>
    <w:p>
      <w:pPr>
        <w:spacing w:after="192"/>
        <w:rPr>
          <w:rFonts w:ascii="Tahoma" w:hAnsi="Tahoma" w:cs="Tahoma"/>
          <w:szCs w:val="21"/>
        </w:rPr>
      </w:pPr>
      <w:r>
        <w:rPr>
          <w:rFonts w:ascii="Tahoma" w:hAnsi="Tahoma" w:cs="Tahoma"/>
          <w:szCs w:val="21"/>
        </w:rPr>
        <w:t>竞争对手（数量、市场份额、优势）</w:t>
      </w:r>
    </w:p>
    <w:p>
      <w:pPr>
        <w:spacing w:after="192"/>
        <w:rPr>
          <w:rFonts w:ascii="Tahoma" w:hAnsi="Tahoma" w:cs="Tahoma"/>
          <w:szCs w:val="21"/>
        </w:rPr>
      </w:pPr>
      <w:r>
        <w:rPr>
          <w:rFonts w:ascii="Tahoma" w:hAnsi="Tahoma" w:cs="Tahoma"/>
          <w:szCs w:val="21"/>
        </w:rPr>
        <w:t>内部因素：营运（生产效率、成本因素）</w:t>
      </w:r>
    </w:p>
    <w:p>
      <w:pPr>
        <w:spacing w:after="192"/>
        <w:rPr>
          <w:rFonts w:ascii="Tahoma" w:hAnsi="Tahoma" w:cs="Tahoma"/>
          <w:szCs w:val="21"/>
        </w:rPr>
      </w:pPr>
      <w:r>
        <w:rPr>
          <w:rFonts w:ascii="Tahoma" w:hAnsi="Tahoma" w:cs="Tahoma"/>
          <w:szCs w:val="21"/>
        </w:rPr>
        <w:t>财务（利润率、资金利用率、现金管理）</w:t>
      </w:r>
    </w:p>
    <w:p>
      <w:pPr>
        <w:spacing w:after="192"/>
        <w:rPr>
          <w:rFonts w:ascii="Tahoma" w:hAnsi="Tahoma" w:cs="Tahoma"/>
          <w:szCs w:val="21"/>
        </w:rPr>
      </w:pPr>
      <w:r>
        <w:rPr>
          <w:rFonts w:ascii="Tahoma" w:hAnsi="Tahoma" w:cs="Tahoma"/>
          <w:szCs w:val="21"/>
        </w:rPr>
        <w:t>产品（竞争优势、差异性）</w:t>
      </w:r>
    </w:p>
    <w:p>
      <w:pPr>
        <w:spacing w:after="192"/>
        <w:rPr>
          <w:rFonts w:ascii="Tahoma" w:hAnsi="Tahoma" w:cs="Tahoma"/>
          <w:szCs w:val="21"/>
        </w:rPr>
      </w:pPr>
      <w:r>
        <w:rPr>
          <w:rFonts w:ascii="Tahoma" w:hAnsi="Tahoma" w:cs="Tahoma"/>
          <w:szCs w:val="21"/>
        </w:rPr>
        <w:t>（5）3Cs综合法（适用于分析各类经营问题）</w:t>
      </w:r>
    </w:p>
    <w:p>
      <w:pPr>
        <w:spacing w:after="192"/>
        <w:rPr>
          <w:rFonts w:ascii="Tahoma" w:hAnsi="Tahoma" w:cs="Tahoma"/>
          <w:szCs w:val="21"/>
        </w:rPr>
      </w:pPr>
      <w:r>
        <w:rPr>
          <w:rFonts w:ascii="Tahoma" w:hAnsi="Tahoma" w:cs="Tahoma"/>
          <w:szCs w:val="21"/>
        </w:rPr>
        <w:t>Company公司</w:t>
      </w:r>
    </w:p>
    <w:p>
      <w:pPr>
        <w:spacing w:after="192"/>
        <w:rPr>
          <w:rFonts w:ascii="Tahoma" w:hAnsi="Tahoma" w:cs="Tahoma"/>
          <w:szCs w:val="21"/>
        </w:rPr>
      </w:pPr>
      <w:r>
        <w:rPr>
          <w:rFonts w:ascii="Tahoma" w:hAnsi="Tahoma" w:cs="Tahoma"/>
          <w:szCs w:val="21"/>
        </w:rPr>
        <w:t>市场营销、生产运营、财务管理、战略规划</w:t>
      </w:r>
    </w:p>
    <w:p>
      <w:pPr>
        <w:spacing w:after="192"/>
        <w:rPr>
          <w:rFonts w:ascii="Tahoma" w:hAnsi="Tahoma" w:cs="Tahoma"/>
          <w:szCs w:val="21"/>
        </w:rPr>
      </w:pPr>
      <w:r>
        <w:rPr>
          <w:rFonts w:ascii="Tahoma" w:hAnsi="Tahoma" w:cs="Tahoma"/>
          <w:szCs w:val="21"/>
        </w:rPr>
        <w:t>Competition竞争</w:t>
      </w:r>
    </w:p>
    <w:p>
      <w:pPr>
        <w:spacing w:after="192"/>
        <w:rPr>
          <w:rFonts w:ascii="Tahoma" w:hAnsi="Tahoma" w:cs="Tahoma"/>
          <w:szCs w:val="21"/>
        </w:rPr>
      </w:pPr>
      <w:r>
        <w:rPr>
          <w:rFonts w:ascii="Tahoma" w:hAnsi="Tahoma" w:cs="Tahoma"/>
          <w:szCs w:val="21"/>
        </w:rPr>
        <w:t>行业竞争态波特五大作用力、竞争定位价格、质量</w:t>
      </w:r>
    </w:p>
    <w:p>
      <w:pPr>
        <w:spacing w:after="192"/>
        <w:rPr>
          <w:rFonts w:ascii="Tahoma" w:hAnsi="Tahoma" w:cs="Tahoma"/>
          <w:szCs w:val="21"/>
        </w:rPr>
      </w:pPr>
      <w:r>
        <w:rPr>
          <w:rFonts w:ascii="Tahoma" w:hAnsi="Tahoma" w:cs="Tahoma"/>
          <w:szCs w:val="21"/>
        </w:rPr>
        <w:t>Customers客户</w:t>
      </w:r>
    </w:p>
    <w:p>
      <w:pPr>
        <w:spacing w:after="192"/>
        <w:rPr>
          <w:rFonts w:ascii="Tahoma" w:hAnsi="Tahoma" w:cs="Tahoma"/>
          <w:szCs w:val="21"/>
        </w:rPr>
      </w:pPr>
      <w:r>
        <w:rPr>
          <w:rFonts w:ascii="Tahoma" w:hAnsi="Tahoma" w:cs="Tahoma"/>
          <w:szCs w:val="21"/>
        </w:rPr>
        <w:t>市场细分、容量、增长、变化趋势、价格敏感度</w:t>
      </w:r>
    </w:p>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7C9"/>
    <w:rsid w:val="00324929"/>
    <w:rsid w:val="00456E0E"/>
    <w:rsid w:val="00906DDF"/>
    <w:rsid w:val="009A3472"/>
    <w:rsid w:val="00DE2B13"/>
    <w:rsid w:val="00F927C9"/>
    <w:rsid w:val="3056463F"/>
    <w:rsid w:val="4ACB13A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semiHidden/>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140</Words>
  <Characters>804</Characters>
  <Lines>6</Lines>
  <Paragraphs>1</Paragraphs>
  <TotalTime>0</TotalTime>
  <ScaleCrop>false</ScaleCrop>
  <LinksUpToDate>false</LinksUpToDate>
  <CharactersWithSpaces>943</CharactersWithSpaces>
  <Application>WPS Office_10.1.0.6876_F1E327BC-269C-435d-A152-05C5408002CA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2013-06-28T09:50:00Z</dcterms:created>
  <dc:creator>cup</dc:creator>
  <cp:lastModifiedBy>lenovo</cp:lastModifiedBy>
  <dcterms:modified xsi:type="dcterms:W3CDTF">2017-10-17T00:48:26Z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