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eastAsia="仿宋_GB2312" w:cs="Times New Roman"/>
          <w:b/>
          <w:color w:val="000000" w:themeColor="text1"/>
          <w:sz w:val="30"/>
          <w:szCs w:val="30"/>
          <w14:textFill>
            <w14:solidFill>
              <w14:schemeClr w14:val="tx1"/>
            </w14:solidFill>
          </w14:textFill>
        </w:rPr>
      </w:pPr>
      <w:r>
        <w:rPr>
          <w:rFonts w:ascii="Times New Roman" w:hAnsi="Times New Roman" w:eastAsia="仿宋_GB2312" w:cs="Times New Roman"/>
          <w:b/>
          <w:color w:val="000000" w:themeColor="text1"/>
          <w:sz w:val="30"/>
          <w:szCs w:val="30"/>
          <w14:textFill>
            <w14:solidFill>
              <w14:schemeClr w14:val="tx1"/>
            </w14:solidFill>
          </w14:textFill>
        </w:rPr>
        <w:t>附件2</w:t>
      </w:r>
    </w:p>
    <w:p>
      <w:pPr>
        <w:spacing w:line="560" w:lineRule="exact"/>
        <w:jc w:val="center"/>
        <w:rPr>
          <w:rFonts w:ascii="Times New Roman" w:hAnsi="Times New Roman" w:eastAsia="方正小标宋简体" w:cs="Times New Roman"/>
          <w:color w:val="000000" w:themeColor="text1"/>
          <w:sz w:val="36"/>
          <w:szCs w:val="36"/>
          <w14:textFill>
            <w14:solidFill>
              <w14:schemeClr w14:val="tx1"/>
            </w14:solidFill>
          </w14:textFill>
        </w:rPr>
      </w:pPr>
    </w:p>
    <w:p>
      <w:pPr>
        <w:spacing w:after="0" w:afterLines="-2147483648" w:line="600" w:lineRule="exact"/>
        <w:jc w:val="center"/>
        <w:rPr>
          <w:rFonts w:hint="eastAsia" w:ascii="Times New Roman" w:hAnsi="Times New Roman" w:eastAsia="方正小标宋简体" w:cs="Times New Roman"/>
          <w:color w:val="000000" w:themeColor="text1"/>
          <w:spacing w:val="-2"/>
          <w:sz w:val="40"/>
          <w:szCs w:val="40"/>
          <w14:textFill>
            <w14:solidFill>
              <w14:schemeClr w14:val="tx1"/>
            </w14:solidFill>
          </w14:textFill>
        </w:rPr>
      </w:pPr>
      <w:r>
        <w:rPr>
          <w:rFonts w:hint="eastAsia" w:ascii="方正小标宋简体" w:eastAsia="方正小标宋简体" w:hAnsiTheme="minorHAnsi" w:cstheme="minorBidi"/>
          <w:color w:val="000000" w:themeColor="text1"/>
          <w:sz w:val="40"/>
          <w:szCs w:val="40"/>
          <w14:textFill>
            <w14:solidFill>
              <w14:schemeClr w14:val="tx1"/>
            </w14:solidFill>
          </w14:textFill>
        </w:rPr>
        <w:t>中国石油大学（北京）首届“风华网络文化节”</w:t>
      </w:r>
    </w:p>
    <w:p>
      <w:pPr>
        <w:spacing w:after="312" w:afterLines="100" w:line="560" w:lineRule="exact"/>
        <w:jc w:val="center"/>
        <w:rPr>
          <w:rFonts w:ascii="Times New Roman" w:hAnsi="Times New Roman" w:eastAsia="仿宋" w:cs="Times New Roman"/>
          <w:color w:val="000000" w:themeColor="text1"/>
          <w:sz w:val="30"/>
          <w:szCs w:val="30"/>
          <w14:textFill>
            <w14:solidFill>
              <w14:schemeClr w14:val="tx1"/>
            </w14:solidFill>
          </w14:textFill>
        </w:rPr>
      </w:pPr>
      <w:r>
        <w:rPr>
          <w:rFonts w:hint="eastAsia" w:ascii="Times New Roman" w:hAnsi="Times New Roman" w:eastAsia="方正小标宋简体" w:cs="Times New Roman"/>
          <w:color w:val="000000" w:themeColor="text1"/>
          <w:spacing w:val="-2"/>
          <w:sz w:val="40"/>
          <w:szCs w:val="40"/>
          <w14:textFill>
            <w14:solidFill>
              <w14:schemeClr w14:val="tx1"/>
            </w14:solidFill>
          </w14:textFill>
        </w:rPr>
        <w:t>网络教育优秀作品征集要求</w:t>
      </w:r>
    </w:p>
    <w:p>
      <w:pPr>
        <w:wordWrap w:val="0"/>
        <w:spacing w:line="600" w:lineRule="exact"/>
        <w:ind w:firstLine="561" w:firstLineChars="200"/>
        <w:rPr>
          <w:rFonts w:ascii="华文仿宋" w:hAnsi="华文仿宋" w:eastAsia="华文仿宋" w:cs="Times New Roman"/>
          <w:b/>
          <w:color w:val="000000" w:themeColor="text1"/>
          <w:sz w:val="28"/>
          <w:szCs w:val="28"/>
          <w14:textFill>
            <w14:solidFill>
              <w14:schemeClr w14:val="tx1"/>
            </w14:solidFill>
          </w14:textFill>
        </w:rPr>
      </w:pPr>
      <w:r>
        <w:rPr>
          <w:rFonts w:hint="eastAsia" w:ascii="华文仿宋" w:hAnsi="华文仿宋" w:eastAsia="华文仿宋" w:cs="Times New Roman"/>
          <w:b/>
          <w:color w:val="000000" w:themeColor="text1"/>
          <w:sz w:val="28"/>
          <w:szCs w:val="28"/>
          <w14:textFill>
            <w14:solidFill>
              <w14:schemeClr w14:val="tx1"/>
            </w14:solidFill>
          </w14:textFill>
        </w:rPr>
        <w:t>一、</w:t>
      </w:r>
      <w:r>
        <w:rPr>
          <w:rFonts w:ascii="华文仿宋" w:hAnsi="华文仿宋" w:eastAsia="华文仿宋" w:cs="Times New Roman"/>
          <w:b/>
          <w:color w:val="000000" w:themeColor="text1"/>
          <w:sz w:val="28"/>
          <w:szCs w:val="28"/>
          <w14:textFill>
            <w14:solidFill>
              <w14:schemeClr w14:val="tx1"/>
            </w14:solidFill>
          </w14:textFill>
        </w:rPr>
        <w:t>作品征集</w:t>
      </w:r>
      <w:r>
        <w:rPr>
          <w:rFonts w:hint="eastAsia" w:ascii="华文仿宋" w:hAnsi="华文仿宋" w:eastAsia="华文仿宋" w:cs="Times New Roman"/>
          <w:b/>
          <w:color w:val="000000" w:themeColor="text1"/>
          <w:sz w:val="28"/>
          <w:szCs w:val="28"/>
          <w14:textFill>
            <w14:solidFill>
              <w14:schemeClr w14:val="tx1"/>
            </w14:solidFill>
          </w14:textFill>
        </w:rPr>
        <w:t>要求</w:t>
      </w:r>
    </w:p>
    <w:p>
      <w:pPr>
        <w:wordWrap w:val="0"/>
        <w:spacing w:line="600" w:lineRule="exact"/>
        <w:ind w:firstLine="560" w:firstLineChars="200"/>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网络教育优秀作品</w:t>
      </w:r>
      <w:r>
        <w:rPr>
          <w:rFonts w:ascii="华文仿宋" w:hAnsi="华文仿宋" w:eastAsia="华文仿宋" w:cs="Times New Roman"/>
          <w:color w:val="000000"/>
          <w:kern w:val="0"/>
          <w:sz w:val="28"/>
          <w:szCs w:val="28"/>
        </w:rPr>
        <w:t>征集</w:t>
      </w:r>
      <w:r>
        <w:rPr>
          <w:rFonts w:ascii="华文仿宋" w:hAnsi="华文仿宋" w:eastAsia="华文仿宋" w:cs="Times New Roman"/>
          <w:color w:val="000000"/>
          <w:kern w:val="0"/>
          <w:sz w:val="28"/>
          <w:szCs w:val="28"/>
        </w:rPr>
        <w:t>包括</w:t>
      </w:r>
      <w:r>
        <w:rPr>
          <w:rFonts w:ascii="华文仿宋" w:hAnsi="华文仿宋" w:eastAsia="华文仿宋" w:cs="Times New Roman"/>
          <w:color w:val="000000"/>
          <w:kern w:val="0"/>
          <w:sz w:val="28"/>
          <w:szCs w:val="28"/>
        </w:rPr>
        <w:t>优秀网络文章、优秀微课、优秀工作案例、优秀新媒体作品</w:t>
      </w:r>
      <w:r>
        <w:rPr>
          <w:rFonts w:hint="eastAsia" w:ascii="华文仿宋" w:hAnsi="华文仿宋" w:eastAsia="华文仿宋" w:cs="Times New Roman"/>
          <w:color w:val="000000"/>
          <w:kern w:val="0"/>
          <w:sz w:val="28"/>
          <w:szCs w:val="28"/>
        </w:rPr>
        <w:t>4</w:t>
      </w:r>
      <w:r>
        <w:rPr>
          <w:rFonts w:ascii="华文仿宋" w:hAnsi="华文仿宋" w:eastAsia="华文仿宋" w:cs="Times New Roman"/>
          <w:color w:val="000000"/>
          <w:kern w:val="0"/>
          <w:sz w:val="28"/>
          <w:szCs w:val="28"/>
        </w:rPr>
        <w:t>类作</w:t>
      </w:r>
      <w:r>
        <w:rPr>
          <w:rFonts w:ascii="华文仿宋" w:hAnsi="华文仿宋" w:eastAsia="华文仿宋" w:cs="Times New Roman"/>
          <w:kern w:val="0"/>
          <w:sz w:val="28"/>
          <w:szCs w:val="28"/>
        </w:rPr>
        <w:t>品。所有作品须为2019年10月1日至活动提交截止日期间创作的作品。</w:t>
      </w:r>
    </w:p>
    <w:p>
      <w:pPr>
        <w:wordWrap w:val="0"/>
        <w:spacing w:line="600" w:lineRule="exact"/>
        <w:ind w:firstLine="561" w:firstLineChars="200"/>
        <w:rPr>
          <w:rFonts w:ascii="楷体" w:hAnsi="楷体" w:eastAsia="楷体" w:cs="Times New Roman"/>
          <w:b/>
          <w:bCs/>
          <w:sz w:val="28"/>
          <w:szCs w:val="28"/>
        </w:rPr>
      </w:pPr>
      <w:r>
        <w:rPr>
          <w:rFonts w:hint="eastAsia" w:ascii="楷体" w:hAnsi="楷体" w:eastAsia="楷体" w:cs="Times New Roman"/>
          <w:b/>
          <w:bCs/>
          <w:sz w:val="28"/>
          <w:szCs w:val="28"/>
        </w:rPr>
        <w:t>（一）优秀网络文章</w:t>
      </w:r>
    </w:p>
    <w:p>
      <w:pPr>
        <w:wordWrap w:val="0"/>
        <w:spacing w:line="600" w:lineRule="exact"/>
        <w:ind w:firstLine="560" w:firstLineChars="200"/>
        <w:rPr>
          <w:rFonts w:ascii="华文仿宋" w:hAnsi="华文仿宋" w:eastAsia="华文仿宋" w:cs="宋体"/>
          <w:color w:val="000000"/>
          <w:kern w:val="0"/>
          <w:sz w:val="28"/>
          <w:szCs w:val="28"/>
        </w:rPr>
      </w:pPr>
      <w:r>
        <w:rPr>
          <w:rFonts w:hint="eastAsia" w:ascii="华文仿宋" w:hAnsi="华文仿宋" w:eastAsia="华文仿宋" w:cs="宋体"/>
          <w:kern w:val="0"/>
          <w:sz w:val="28"/>
          <w:szCs w:val="28"/>
        </w:rPr>
        <w:t>优秀网络文章须面向大学生创作，体裁不限，要体现价值引导、思想引领，内容观点正确、立场鲜明，育人功能凸显，紧扣高校思想政治工作重点难点问题，以理服人、以情感人</w:t>
      </w:r>
      <w:r>
        <w:rPr>
          <w:rFonts w:hint="eastAsia" w:ascii="华文仿宋" w:hAnsi="华文仿宋" w:eastAsia="华文仿宋" w:cs="宋体"/>
          <w:kern w:val="0"/>
          <w:sz w:val="28"/>
          <w:szCs w:val="28"/>
          <w:lang w:eastAsia="zh-CN"/>
        </w:rPr>
        <w:t>，</w:t>
      </w:r>
      <w:r>
        <w:rPr>
          <w:rFonts w:hint="eastAsia" w:ascii="华文仿宋" w:hAnsi="华文仿宋" w:eastAsia="华文仿宋" w:cs="宋体"/>
          <w:kern w:val="0"/>
          <w:sz w:val="28"/>
          <w:szCs w:val="28"/>
        </w:rPr>
        <w:t>对广大学生有较强的吸引力、感染力，鼓励网络首发，有较高的转发、评论和引用量。每件作品作者限</w:t>
      </w:r>
      <w:r>
        <w:rPr>
          <w:rFonts w:ascii="华文仿宋" w:hAnsi="华文仿宋" w:eastAsia="华文仿宋" w:cs="Times New Roman"/>
          <w:kern w:val="0"/>
          <w:sz w:val="28"/>
          <w:szCs w:val="28"/>
        </w:rPr>
        <w:t>1</w:t>
      </w:r>
      <w:r>
        <w:rPr>
          <w:rFonts w:hint="eastAsia" w:ascii="华文仿宋" w:hAnsi="华文仿宋" w:eastAsia="华文仿宋" w:cs="宋体"/>
          <w:kern w:val="0"/>
          <w:sz w:val="28"/>
          <w:szCs w:val="28"/>
        </w:rPr>
        <w:t>人，且必须为网络文章第一作者。</w:t>
      </w:r>
    </w:p>
    <w:p>
      <w:pPr>
        <w:wordWrap w:val="0"/>
        <w:spacing w:line="600" w:lineRule="exact"/>
        <w:ind w:firstLine="561" w:firstLineChars="200"/>
        <w:rPr>
          <w:rFonts w:ascii="楷体" w:hAnsi="楷体" w:eastAsia="楷体" w:cs="Times New Roman"/>
          <w:b/>
          <w:bCs/>
          <w:sz w:val="28"/>
          <w:szCs w:val="28"/>
        </w:rPr>
      </w:pPr>
      <w:r>
        <w:rPr>
          <w:rFonts w:hint="eastAsia" w:ascii="楷体" w:hAnsi="楷体" w:eastAsia="楷体" w:cs="Times New Roman"/>
          <w:b/>
          <w:bCs/>
          <w:sz w:val="28"/>
          <w:szCs w:val="28"/>
        </w:rPr>
        <w:t>（二）优秀工作案例</w:t>
      </w:r>
    </w:p>
    <w:p>
      <w:pPr>
        <w:wordWrap w:val="0"/>
        <w:spacing w:line="600" w:lineRule="exact"/>
        <w:ind w:firstLine="560" w:firstLineChars="200"/>
        <w:rPr>
          <w:rFonts w:ascii="华文仿宋" w:hAnsi="华文仿宋" w:eastAsia="华文仿宋" w:cs="宋体"/>
          <w:color w:val="000000"/>
          <w:kern w:val="0"/>
          <w:sz w:val="28"/>
          <w:szCs w:val="28"/>
        </w:rPr>
      </w:pPr>
      <w:r>
        <w:rPr>
          <w:rFonts w:hint="eastAsia" w:ascii="华文仿宋" w:hAnsi="华文仿宋" w:eastAsia="华文仿宋" w:cs="宋体"/>
          <w:kern w:val="0"/>
          <w:sz w:val="28"/>
          <w:szCs w:val="28"/>
        </w:rPr>
        <w:t>优秀工作案例分为两种。一是工作</w:t>
      </w:r>
      <w:r>
        <w:rPr>
          <w:rFonts w:ascii="华文仿宋" w:hAnsi="华文仿宋" w:eastAsia="华文仿宋" w:cs="宋体"/>
          <w:kern w:val="0"/>
          <w:sz w:val="28"/>
          <w:szCs w:val="28"/>
        </w:rPr>
        <w:t>案例</w:t>
      </w:r>
      <w:r>
        <w:rPr>
          <w:rFonts w:hint="eastAsia" w:ascii="华文仿宋" w:hAnsi="华文仿宋" w:eastAsia="华文仿宋" w:cs="宋体"/>
          <w:kern w:val="0"/>
          <w:sz w:val="28"/>
          <w:szCs w:val="28"/>
          <w:lang w:eastAsia="zh-CN"/>
        </w:rPr>
        <w:t>，</w:t>
      </w:r>
      <w:r>
        <w:rPr>
          <w:rFonts w:hint="eastAsia" w:ascii="华文仿宋" w:hAnsi="华文仿宋" w:eastAsia="华文仿宋" w:cs="宋体"/>
          <w:kern w:val="0"/>
          <w:sz w:val="28"/>
          <w:szCs w:val="28"/>
        </w:rPr>
        <w:t>指个人或团队（高校网络思政工作室、理论社团、心理咨询室</w:t>
      </w:r>
      <w:r>
        <w:rPr>
          <w:rFonts w:hint="default" w:ascii="华文仿宋" w:hAnsi="华文仿宋" w:eastAsia="华文仿宋" w:cs="宋体"/>
          <w:kern w:val="0"/>
          <w:sz w:val="28"/>
          <w:szCs w:val="28"/>
          <w:lang w:val="en-US"/>
        </w:rPr>
        <w:t>、</w:t>
      </w:r>
      <w:r>
        <w:rPr>
          <w:rFonts w:hint="eastAsia" w:ascii="华文仿宋" w:hAnsi="华文仿宋" w:eastAsia="华文仿宋" w:cs="宋体"/>
          <w:kern w:val="0"/>
          <w:sz w:val="28"/>
          <w:szCs w:val="28"/>
        </w:rPr>
        <w:t>创新创业工作室等）在创新网络思想政治工作、提升师生网络素养、开展网络文化建设、推进网络文明教育、营造清朗网络空间及利用网络开展学生工作过程中探索施行的好经验、好做法及维护运行的平台及栏目。二是案例</w:t>
      </w:r>
      <w:r>
        <w:rPr>
          <w:rFonts w:ascii="华文仿宋" w:hAnsi="华文仿宋" w:eastAsia="华文仿宋" w:cs="宋体"/>
          <w:kern w:val="0"/>
          <w:sz w:val="28"/>
          <w:szCs w:val="28"/>
        </w:rPr>
        <w:t>分析</w:t>
      </w:r>
      <w:r>
        <w:rPr>
          <w:rFonts w:hint="eastAsia" w:ascii="华文仿宋" w:hAnsi="华文仿宋" w:eastAsia="华文仿宋" w:cs="宋体"/>
          <w:kern w:val="0"/>
          <w:sz w:val="28"/>
          <w:szCs w:val="28"/>
          <w:lang w:eastAsia="zh-CN"/>
        </w:rPr>
        <w:t>，</w:t>
      </w:r>
      <w:r>
        <w:rPr>
          <w:rFonts w:hint="eastAsia" w:ascii="华文仿宋" w:hAnsi="华文仿宋" w:eastAsia="华文仿宋" w:cs="宋体"/>
          <w:kern w:val="0"/>
          <w:sz w:val="28"/>
          <w:szCs w:val="28"/>
        </w:rPr>
        <w:t>指个人</w:t>
      </w:r>
      <w:r>
        <w:rPr>
          <w:rFonts w:ascii="华文仿宋" w:hAnsi="华文仿宋" w:eastAsia="华文仿宋" w:cs="宋体"/>
          <w:kern w:val="0"/>
          <w:sz w:val="28"/>
          <w:szCs w:val="28"/>
        </w:rPr>
        <w:t>或团队</w:t>
      </w:r>
      <w:r>
        <w:rPr>
          <w:rFonts w:hint="eastAsia" w:ascii="华文仿宋" w:hAnsi="华文仿宋" w:eastAsia="华文仿宋" w:cs="宋体"/>
          <w:kern w:val="0"/>
          <w:sz w:val="28"/>
          <w:szCs w:val="28"/>
        </w:rPr>
        <w:t>在开展大学生</w:t>
      </w:r>
      <w:r>
        <w:rPr>
          <w:rFonts w:ascii="华文仿宋" w:hAnsi="华文仿宋" w:eastAsia="华文仿宋" w:cs="宋体"/>
          <w:kern w:val="0"/>
          <w:sz w:val="28"/>
          <w:szCs w:val="28"/>
        </w:rPr>
        <w:t>思想政治教育和</w:t>
      </w:r>
      <w:r>
        <w:rPr>
          <w:rFonts w:hint="eastAsia" w:ascii="华文仿宋" w:hAnsi="华文仿宋" w:eastAsia="华文仿宋" w:cs="宋体"/>
          <w:kern w:val="0"/>
          <w:sz w:val="28"/>
          <w:szCs w:val="28"/>
        </w:rPr>
        <w:t>学生</w:t>
      </w:r>
      <w:r>
        <w:rPr>
          <w:rFonts w:ascii="华文仿宋" w:hAnsi="华文仿宋" w:eastAsia="华文仿宋" w:cs="宋体"/>
          <w:kern w:val="0"/>
          <w:sz w:val="28"/>
          <w:szCs w:val="28"/>
        </w:rPr>
        <w:t>日常管理工作</w:t>
      </w:r>
      <w:r>
        <w:rPr>
          <w:rFonts w:hint="eastAsia" w:ascii="华文仿宋" w:hAnsi="华文仿宋" w:eastAsia="华文仿宋" w:cs="宋体"/>
          <w:kern w:val="0"/>
          <w:sz w:val="28"/>
          <w:szCs w:val="28"/>
        </w:rPr>
        <w:t>中，对</w:t>
      </w:r>
      <w:r>
        <w:rPr>
          <w:rFonts w:ascii="华文仿宋" w:hAnsi="华文仿宋" w:eastAsia="华文仿宋" w:cs="宋体"/>
          <w:kern w:val="0"/>
          <w:sz w:val="28"/>
          <w:szCs w:val="28"/>
        </w:rPr>
        <w:t>遇到的</w:t>
      </w:r>
      <w:r>
        <w:rPr>
          <w:rFonts w:hint="eastAsia" w:ascii="华文仿宋" w:hAnsi="华文仿宋" w:eastAsia="华文仿宋" w:cs="宋体"/>
          <w:kern w:val="0"/>
          <w:sz w:val="28"/>
          <w:szCs w:val="28"/>
        </w:rPr>
        <w:t>热点、难点、重点、突发事件、典型事例等利用网络进行释疑解惑和深度辅导过程</w:t>
      </w:r>
      <w:r>
        <w:rPr>
          <w:rFonts w:ascii="华文仿宋" w:hAnsi="华文仿宋" w:eastAsia="华文仿宋" w:cs="宋体"/>
          <w:kern w:val="0"/>
          <w:sz w:val="28"/>
          <w:szCs w:val="28"/>
        </w:rPr>
        <w:t>中</w:t>
      </w:r>
      <w:r>
        <w:rPr>
          <w:rFonts w:hint="eastAsia" w:ascii="华文仿宋" w:hAnsi="华文仿宋" w:eastAsia="华文仿宋" w:cs="宋体"/>
          <w:kern w:val="0"/>
          <w:sz w:val="28"/>
          <w:szCs w:val="28"/>
        </w:rPr>
        <w:t>形成</w:t>
      </w:r>
      <w:r>
        <w:rPr>
          <w:rFonts w:ascii="华文仿宋" w:hAnsi="华文仿宋" w:eastAsia="华文仿宋" w:cs="宋体"/>
          <w:kern w:val="0"/>
          <w:sz w:val="28"/>
          <w:szCs w:val="28"/>
        </w:rPr>
        <w:t>的</w:t>
      </w:r>
      <w:r>
        <w:rPr>
          <w:rFonts w:hint="eastAsia" w:ascii="华文仿宋" w:hAnsi="华文仿宋" w:eastAsia="华文仿宋" w:cs="宋体"/>
          <w:kern w:val="0"/>
          <w:sz w:val="28"/>
          <w:szCs w:val="28"/>
        </w:rPr>
        <w:t>好</w:t>
      </w:r>
      <w:r>
        <w:rPr>
          <w:rFonts w:ascii="华文仿宋" w:hAnsi="华文仿宋" w:eastAsia="华文仿宋" w:cs="宋体"/>
          <w:kern w:val="0"/>
          <w:sz w:val="28"/>
          <w:szCs w:val="28"/>
        </w:rPr>
        <w:t>经验</w:t>
      </w:r>
      <w:r>
        <w:rPr>
          <w:rFonts w:hint="eastAsia" w:ascii="华文仿宋" w:hAnsi="华文仿宋" w:eastAsia="华文仿宋" w:cs="宋体"/>
          <w:kern w:val="0"/>
          <w:sz w:val="28"/>
          <w:szCs w:val="28"/>
        </w:rPr>
        <w:t>、</w:t>
      </w:r>
      <w:r>
        <w:rPr>
          <w:rFonts w:ascii="华文仿宋" w:hAnsi="华文仿宋" w:eastAsia="华文仿宋" w:cs="宋体"/>
          <w:kern w:val="0"/>
          <w:sz w:val="28"/>
          <w:szCs w:val="28"/>
        </w:rPr>
        <w:t>好做法</w:t>
      </w:r>
      <w:r>
        <w:rPr>
          <w:rFonts w:hint="eastAsia" w:ascii="华文仿宋" w:hAnsi="华文仿宋" w:eastAsia="华文仿宋" w:cs="宋体"/>
          <w:kern w:val="0"/>
          <w:sz w:val="28"/>
          <w:szCs w:val="28"/>
        </w:rPr>
        <w:t>，以及在此基础上进行剖析、总结、</w:t>
      </w:r>
      <w:r>
        <w:rPr>
          <w:rFonts w:ascii="华文仿宋" w:hAnsi="华文仿宋" w:eastAsia="华文仿宋" w:cs="宋体"/>
          <w:kern w:val="0"/>
          <w:sz w:val="28"/>
          <w:szCs w:val="28"/>
        </w:rPr>
        <w:t>提炼</w:t>
      </w:r>
      <w:r>
        <w:rPr>
          <w:rFonts w:hint="eastAsia" w:ascii="华文仿宋" w:hAnsi="华文仿宋" w:eastAsia="华文仿宋" w:cs="宋体"/>
          <w:kern w:val="0"/>
          <w:sz w:val="28"/>
          <w:szCs w:val="28"/>
        </w:rPr>
        <w:t>形成</w:t>
      </w:r>
      <w:r>
        <w:rPr>
          <w:rFonts w:ascii="华文仿宋" w:hAnsi="华文仿宋" w:eastAsia="华文仿宋" w:cs="宋体"/>
          <w:kern w:val="0"/>
          <w:sz w:val="28"/>
          <w:szCs w:val="28"/>
        </w:rPr>
        <w:t>的</w:t>
      </w:r>
      <w:r>
        <w:rPr>
          <w:rFonts w:hint="eastAsia" w:ascii="华文仿宋" w:hAnsi="华文仿宋" w:eastAsia="华文仿宋" w:cs="宋体"/>
          <w:kern w:val="0"/>
          <w:sz w:val="28"/>
          <w:szCs w:val="28"/>
        </w:rPr>
        <w:t>新</w:t>
      </w:r>
      <w:r>
        <w:rPr>
          <w:rFonts w:ascii="华文仿宋" w:hAnsi="华文仿宋" w:eastAsia="华文仿宋" w:cs="宋体"/>
          <w:kern w:val="0"/>
          <w:sz w:val="28"/>
          <w:szCs w:val="28"/>
        </w:rPr>
        <w:t>对策</w:t>
      </w:r>
      <w:r>
        <w:rPr>
          <w:rFonts w:hint="eastAsia" w:ascii="华文仿宋" w:hAnsi="华文仿宋" w:eastAsia="华文仿宋" w:cs="宋体"/>
          <w:kern w:val="0"/>
          <w:sz w:val="28"/>
          <w:szCs w:val="28"/>
          <w:lang w:eastAsia="zh-CN"/>
        </w:rPr>
        <w:t>、</w:t>
      </w:r>
      <w:r>
        <w:rPr>
          <w:rFonts w:ascii="华文仿宋" w:hAnsi="华文仿宋" w:eastAsia="华文仿宋" w:cs="宋体"/>
          <w:kern w:val="0"/>
          <w:sz w:val="28"/>
          <w:szCs w:val="28"/>
        </w:rPr>
        <w:t>新</w:t>
      </w:r>
      <w:r>
        <w:rPr>
          <w:rFonts w:hint="eastAsia" w:ascii="华文仿宋" w:hAnsi="华文仿宋" w:eastAsia="华文仿宋" w:cs="宋体"/>
          <w:kern w:val="0"/>
          <w:sz w:val="28"/>
          <w:szCs w:val="28"/>
        </w:rPr>
        <w:t>经验。</w:t>
      </w:r>
    </w:p>
    <w:p>
      <w:pPr>
        <w:wordWrap w:val="0"/>
        <w:spacing w:line="600" w:lineRule="exact"/>
        <w:ind w:firstLine="560" w:firstLineChars="200"/>
        <w:rPr>
          <w:rFonts w:ascii="华文仿宋" w:hAnsi="华文仿宋" w:eastAsia="华文仿宋" w:cs="Times New Roman"/>
          <w:color w:val="000000"/>
          <w:kern w:val="0"/>
          <w:sz w:val="28"/>
          <w:szCs w:val="28"/>
        </w:rPr>
      </w:pPr>
      <w:r>
        <w:rPr>
          <w:rFonts w:hint="eastAsia" w:ascii="华文仿宋" w:hAnsi="华文仿宋" w:eastAsia="华文仿宋" w:cs="宋体"/>
          <w:color w:val="000000"/>
          <w:kern w:val="0"/>
          <w:sz w:val="28"/>
          <w:szCs w:val="28"/>
        </w:rPr>
        <w:t>优秀工作案例要已形成一定典型性经验，有固定工作平台、可靠条件保障、长效工作机制和明显育人实效，可示范、可复制、可推广。案例内容应包括项目主题和思路、实施方法和过程、主要成效和经验、下一步加强和改进的计划等，要求文字简洁</w:t>
      </w:r>
      <w:r>
        <w:rPr>
          <w:rFonts w:ascii="华文仿宋" w:hAnsi="华文仿宋" w:eastAsia="华文仿宋" w:cs="Times New Roman"/>
          <w:color w:val="000000"/>
          <w:kern w:val="0"/>
          <w:sz w:val="28"/>
          <w:szCs w:val="28"/>
        </w:rPr>
        <w:t>、重点突出，字数3000字以上，可配以说明图片和视频。每件作品作者限3人以内。</w:t>
      </w:r>
    </w:p>
    <w:p>
      <w:pPr>
        <w:wordWrap w:val="0"/>
        <w:spacing w:line="600" w:lineRule="exact"/>
        <w:ind w:left="602"/>
        <w:rPr>
          <w:rFonts w:ascii="楷体" w:hAnsi="楷体" w:eastAsia="楷体" w:cs="Times New Roman"/>
          <w:b/>
          <w:bCs/>
          <w:sz w:val="28"/>
          <w:szCs w:val="28"/>
          <w:highlight w:val="yellow"/>
        </w:rPr>
      </w:pPr>
      <w:r>
        <w:rPr>
          <w:rFonts w:ascii="楷体" w:hAnsi="楷体" w:eastAsia="楷体" w:cs="Times New Roman"/>
          <w:b/>
          <w:bCs/>
          <w:sz w:val="28"/>
          <w:szCs w:val="28"/>
        </w:rPr>
        <w:t>（三）优秀微课</w:t>
      </w:r>
    </w:p>
    <w:p>
      <w:pPr>
        <w:wordWrap w:val="0"/>
        <w:spacing w:line="600" w:lineRule="exact"/>
        <w:ind w:firstLine="560" w:firstLineChars="200"/>
        <w:rPr>
          <w:rFonts w:ascii="华文仿宋" w:hAnsi="华文仿宋" w:eastAsia="华文仿宋" w:cs="Times New Roman"/>
          <w:color w:val="000000"/>
          <w:kern w:val="0"/>
          <w:sz w:val="28"/>
          <w:szCs w:val="28"/>
        </w:rPr>
      </w:pPr>
      <w:r>
        <w:rPr>
          <w:rFonts w:ascii="华文仿宋" w:hAnsi="华文仿宋" w:eastAsia="华文仿宋" w:cs="Times New Roman"/>
          <w:kern w:val="0"/>
          <w:sz w:val="28"/>
          <w:szCs w:val="28"/>
        </w:rPr>
        <w:t>优秀微课</w:t>
      </w:r>
      <w:r>
        <w:rPr>
          <w:rFonts w:ascii="华文仿宋" w:hAnsi="华文仿宋" w:eastAsia="华文仿宋" w:cs="Times New Roman"/>
          <w:color w:val="000000"/>
          <w:kern w:val="0"/>
          <w:sz w:val="28"/>
          <w:szCs w:val="28"/>
        </w:rPr>
        <w:t>可围绕建党100周年，结合“四史”学习教育，反映“网上重走长征路”暨“四史”学习的相关知识点；围绕高校思想政治工作中的某个工作案例、经典工作场景、某个工作要点、教学环节</w:t>
      </w:r>
      <w:r>
        <w:rPr>
          <w:rFonts w:hint="default" w:ascii="华文仿宋" w:hAnsi="华文仿宋" w:eastAsia="华文仿宋" w:cs="Times New Roman"/>
          <w:color w:val="000000"/>
          <w:kern w:val="0"/>
          <w:sz w:val="28"/>
          <w:szCs w:val="28"/>
          <w:lang w:val="en-US"/>
        </w:rPr>
        <w:t>、</w:t>
      </w:r>
      <w:r>
        <w:rPr>
          <w:rFonts w:ascii="华文仿宋" w:hAnsi="华文仿宋" w:eastAsia="华文仿宋" w:cs="Times New Roman"/>
          <w:color w:val="000000"/>
          <w:kern w:val="0"/>
          <w:sz w:val="28"/>
          <w:szCs w:val="28"/>
        </w:rPr>
        <w:t>实践活动展开；围绕课程、科研、实践、文化、网络、心理、管理、服务、资助、组织等育人主题的微课作品。</w:t>
      </w:r>
    </w:p>
    <w:p>
      <w:pPr>
        <w:wordWrap w:val="0"/>
        <w:spacing w:line="600" w:lineRule="exact"/>
        <w:ind w:firstLine="560" w:firstLineChars="200"/>
        <w:rPr>
          <w:rFonts w:ascii="华文仿宋" w:hAnsi="华文仿宋" w:eastAsia="华文仿宋" w:cs="Times New Roman"/>
          <w:color w:val="000000"/>
          <w:kern w:val="0"/>
          <w:sz w:val="28"/>
          <w:szCs w:val="28"/>
        </w:rPr>
      </w:pPr>
      <w:r>
        <w:rPr>
          <w:rFonts w:ascii="华文仿宋" w:hAnsi="华文仿宋" w:eastAsia="华文仿宋" w:cs="Times New Roman"/>
          <w:color w:val="000000"/>
          <w:kern w:val="0"/>
          <w:sz w:val="28"/>
          <w:szCs w:val="28"/>
        </w:rPr>
        <w:t>选题简洁，目标明确，有个性和特色，应围绕日常工作实践或学习教育中的常见、典型、有代表性的问题或内容进行设计，能够有效解决过程中的重点、难点、疑点等问题。作品要贴近师生思想、学习、工作和生活实际，在思想融入、情景设计、表达演绎、拍摄制作等方面具有较高的水平。</w:t>
      </w:r>
    </w:p>
    <w:p>
      <w:pPr>
        <w:wordWrap w:val="0"/>
        <w:spacing w:line="600" w:lineRule="exact"/>
        <w:ind w:firstLine="560" w:firstLineChars="200"/>
        <w:rPr>
          <w:rFonts w:ascii="华文仿宋" w:hAnsi="华文仿宋" w:eastAsia="华文仿宋" w:cs="Times New Roman"/>
          <w:color w:val="000000"/>
          <w:kern w:val="0"/>
          <w:sz w:val="28"/>
          <w:szCs w:val="28"/>
        </w:rPr>
      </w:pPr>
      <w:r>
        <w:rPr>
          <w:rFonts w:ascii="华文仿宋" w:hAnsi="华文仿宋" w:eastAsia="华文仿宋" w:cs="Times New Roman"/>
          <w:color w:val="000000"/>
          <w:kern w:val="0"/>
          <w:sz w:val="28"/>
          <w:szCs w:val="28"/>
        </w:rPr>
        <w:t>微课作品片长不超过10分钟；画质清晰，声音清楚，提倡标注字幕。每件作品作者限3人以内。</w:t>
      </w:r>
    </w:p>
    <w:p>
      <w:pPr>
        <w:wordWrap w:val="0"/>
        <w:spacing w:line="600" w:lineRule="exact"/>
        <w:ind w:left="602"/>
        <w:rPr>
          <w:rFonts w:ascii="楷体" w:hAnsi="楷体" w:eastAsia="楷体" w:cs="Times New Roman"/>
          <w:b/>
          <w:bCs/>
          <w:sz w:val="28"/>
          <w:szCs w:val="28"/>
        </w:rPr>
      </w:pPr>
      <w:r>
        <w:rPr>
          <w:rFonts w:ascii="楷体" w:hAnsi="楷体" w:eastAsia="楷体" w:cs="Times New Roman"/>
          <w:b/>
          <w:bCs/>
          <w:sz w:val="28"/>
          <w:szCs w:val="28"/>
        </w:rPr>
        <w:t>（四）优秀新媒体作品</w:t>
      </w:r>
    </w:p>
    <w:p>
      <w:pPr>
        <w:wordWrap w:val="0"/>
        <w:spacing w:line="600" w:lineRule="exact"/>
        <w:ind w:firstLine="560" w:firstLineChars="200"/>
        <w:rPr>
          <w:rFonts w:ascii="华文仿宋" w:hAnsi="华文仿宋" w:eastAsia="华文仿宋" w:cs="Times New Roman"/>
          <w:color w:val="000000"/>
          <w:kern w:val="0"/>
          <w:sz w:val="28"/>
          <w:szCs w:val="28"/>
        </w:rPr>
      </w:pPr>
      <w:r>
        <w:rPr>
          <w:rFonts w:ascii="华文仿宋" w:hAnsi="华文仿宋" w:eastAsia="华文仿宋" w:cs="Times New Roman"/>
          <w:kern w:val="0"/>
          <w:sz w:val="28"/>
          <w:szCs w:val="28"/>
        </w:rPr>
        <w:t>优秀新媒体作品</w:t>
      </w:r>
      <w:r>
        <w:rPr>
          <w:rFonts w:ascii="华文仿宋" w:hAnsi="华文仿宋" w:eastAsia="华文仿宋" w:cs="Times New Roman"/>
          <w:color w:val="000000"/>
          <w:kern w:val="0"/>
          <w:sz w:val="28"/>
          <w:szCs w:val="28"/>
        </w:rPr>
        <w:t>体现高校在思想政治工作中的创新方式方法，运用新媒体手段进行的宣传报道、经验分享及成果展示等，作品内容包括“四史”学习教育、时政解读、思政创新、校园文化、经典诵读、谈心谈话等。作品在网络上有较大影响力，有较高的转发、评论和引用量。优秀新媒体作品包括短视频、微电影、公益广告、校园MV、音频、H5作品、图解、漫画、长图及动图等。</w:t>
      </w:r>
    </w:p>
    <w:p>
      <w:pPr>
        <w:wordWrap w:val="0"/>
        <w:spacing w:line="600" w:lineRule="exact"/>
        <w:ind w:firstLine="560" w:firstLineChars="200"/>
        <w:rPr>
          <w:rFonts w:ascii="华文仿宋" w:hAnsi="华文仿宋" w:eastAsia="华文仿宋" w:cs="Times New Roman"/>
          <w:color w:val="000000"/>
          <w:kern w:val="0"/>
          <w:sz w:val="28"/>
          <w:szCs w:val="28"/>
        </w:rPr>
      </w:pPr>
      <w:r>
        <w:rPr>
          <w:rFonts w:ascii="华文仿宋" w:hAnsi="华文仿宋" w:eastAsia="华文仿宋" w:cs="Times New Roman"/>
          <w:color w:val="000000"/>
          <w:kern w:val="0"/>
          <w:sz w:val="28"/>
          <w:szCs w:val="28"/>
        </w:rPr>
        <w:t>视频类作品片长不超过10分钟；画质清晰，声音清楚，提倡标注字幕。图解类、长图类、漫画类提交图片文件格式为JPEG。动图类提交图片文件格式为GIF。H5页面类提交作品网络链接。音频作品录音时长不超过5分钟，格式统一为MP3，以Word形式提供音频文字，保证音质清晰流畅，有听觉美感，可根据需要配音效或进行其他后期制作。每件作品作者限6人以内。</w:t>
      </w:r>
    </w:p>
    <w:p>
      <w:pPr>
        <w:wordWrap w:val="0"/>
        <w:spacing w:line="600" w:lineRule="exact"/>
        <w:ind w:firstLine="561" w:firstLineChars="200"/>
        <w:rPr>
          <w:rFonts w:ascii="华文仿宋" w:hAnsi="华文仿宋" w:eastAsia="华文仿宋" w:cs="Times New Roman"/>
          <w:b/>
          <w:sz w:val="28"/>
          <w:szCs w:val="28"/>
        </w:rPr>
      </w:pPr>
      <w:r>
        <w:rPr>
          <w:rFonts w:hint="eastAsia" w:ascii="华文仿宋" w:hAnsi="华文仿宋" w:eastAsia="华文仿宋" w:cs="Times New Roman"/>
          <w:b/>
          <w:sz w:val="28"/>
          <w:szCs w:val="28"/>
        </w:rPr>
        <w:t>二、其他要求</w:t>
      </w:r>
    </w:p>
    <w:p>
      <w:pPr>
        <w:wordWrap w:val="0"/>
        <w:spacing w:line="600" w:lineRule="exact"/>
        <w:ind w:firstLine="560" w:firstLineChars="200"/>
        <w:rPr>
          <w:rFonts w:ascii="华文仿宋" w:hAnsi="华文仿宋" w:eastAsia="华文仿宋" w:cs="Times New Roman"/>
          <w:color w:val="000000"/>
          <w:kern w:val="0"/>
          <w:sz w:val="28"/>
          <w:szCs w:val="28"/>
        </w:rPr>
      </w:pPr>
      <w:r>
        <w:rPr>
          <w:rFonts w:ascii="华文仿宋" w:hAnsi="华文仿宋" w:eastAsia="华文仿宋" w:cs="Times New Roman"/>
          <w:color w:val="000000"/>
          <w:kern w:val="0"/>
          <w:sz w:val="28"/>
          <w:szCs w:val="28"/>
        </w:rPr>
        <w:t>所有优秀网络文章、优秀工作案例、优秀微课、优秀新媒体作品可根据实际需要，提供必要的推荐辅助材料（主要是</w:t>
      </w:r>
      <w:bookmarkStart w:id="0" w:name="_GoBack"/>
      <w:bookmarkEnd w:id="0"/>
      <w:r>
        <w:rPr>
          <w:rFonts w:ascii="华文仿宋" w:hAnsi="华文仿宋" w:eastAsia="华文仿宋" w:cs="Times New Roman"/>
          <w:color w:val="000000"/>
          <w:kern w:val="0"/>
          <w:sz w:val="28"/>
          <w:szCs w:val="28"/>
        </w:rPr>
        <w:t>指佐证作品影响力的材料，包括转发及引用率、领导批示、成果鉴定、专家推荐信等），并由</w:t>
      </w:r>
      <w:r>
        <w:rPr>
          <w:rFonts w:hint="eastAsia" w:ascii="华文仿宋" w:hAnsi="华文仿宋" w:eastAsia="华文仿宋" w:cs="Times New Roman"/>
          <w:color w:val="000000"/>
          <w:kern w:val="0"/>
          <w:sz w:val="28"/>
          <w:szCs w:val="28"/>
        </w:rPr>
        <w:t>作者</w:t>
      </w:r>
      <w:r>
        <w:rPr>
          <w:rFonts w:ascii="华文仿宋" w:hAnsi="华文仿宋" w:eastAsia="华文仿宋" w:cs="Times New Roman"/>
          <w:color w:val="000000"/>
          <w:kern w:val="0"/>
          <w:sz w:val="28"/>
          <w:szCs w:val="28"/>
        </w:rPr>
        <w:t>所在</w:t>
      </w:r>
      <w:r>
        <w:rPr>
          <w:rFonts w:hint="eastAsia" w:ascii="华文仿宋" w:hAnsi="华文仿宋" w:eastAsia="华文仿宋" w:cs="Times New Roman"/>
          <w:color w:val="000000"/>
          <w:kern w:val="0"/>
          <w:sz w:val="28"/>
          <w:szCs w:val="28"/>
        </w:rPr>
        <w:t>学院</w:t>
      </w:r>
      <w:r>
        <w:rPr>
          <w:rFonts w:ascii="华文仿宋" w:hAnsi="华文仿宋" w:eastAsia="华文仿宋" w:cs="Times New Roman"/>
          <w:color w:val="000000"/>
          <w:kern w:val="0"/>
          <w:sz w:val="28"/>
          <w:szCs w:val="28"/>
        </w:rPr>
        <w:t>审核盖章。材料严禁作假，一经发现，即取消推选展示资格。</w:t>
      </w:r>
    </w:p>
    <w:p>
      <w:pPr>
        <w:wordWrap w:val="0"/>
        <w:spacing w:line="600" w:lineRule="exact"/>
        <w:ind w:firstLine="560" w:firstLineChars="200"/>
        <w:rPr>
          <w:rFonts w:ascii="华文仿宋" w:hAnsi="华文仿宋" w:eastAsia="华文仿宋" w:cs="Times New Roman"/>
          <w:kern w:val="0"/>
          <w:sz w:val="28"/>
          <w:szCs w:val="28"/>
        </w:rPr>
      </w:pPr>
    </w:p>
    <w:p>
      <w:pPr>
        <w:wordWrap w:val="0"/>
        <w:spacing w:line="600" w:lineRule="exact"/>
        <w:ind w:firstLine="560" w:firstLineChars="200"/>
        <w:rPr>
          <w:rFonts w:ascii="华文仿宋" w:hAnsi="华文仿宋" w:eastAsia="华文仿宋" w:cs="Times New Roman"/>
          <w:kern w:val="0"/>
          <w:sz w:val="28"/>
          <w:szCs w:val="28"/>
        </w:rPr>
      </w:pPr>
    </w:p>
    <w:p>
      <w:pPr>
        <w:wordWrap w:val="0"/>
        <w:spacing w:line="600" w:lineRule="exact"/>
        <w:ind w:firstLine="561" w:firstLineChars="200"/>
        <w:rPr>
          <w:rFonts w:ascii="华文仿宋" w:hAnsi="华文仿宋" w:eastAsia="华文仿宋" w:cs="Times New Roman"/>
          <w:b/>
          <w:kern w:val="0"/>
          <w:sz w:val="28"/>
          <w:szCs w:val="28"/>
        </w:rPr>
      </w:pPr>
      <w:r>
        <w:rPr>
          <w:rFonts w:hint="eastAsia" w:ascii="华文仿宋" w:hAnsi="华文仿宋" w:eastAsia="华文仿宋" w:cs="Times New Roman"/>
          <w:b/>
          <w:kern w:val="0"/>
          <w:sz w:val="28"/>
          <w:szCs w:val="28"/>
        </w:rPr>
        <w:t>附.网络教育优秀作品推选展示活动作品创作选题指南</w:t>
      </w:r>
    </w:p>
    <w:p>
      <w:pPr>
        <w:wordWrap w:val="0"/>
        <w:spacing w:line="600" w:lineRule="exact"/>
        <w:ind w:right="1200" w:firstLine="3640" w:firstLineChars="1300"/>
        <w:rPr>
          <w:rFonts w:ascii="华文仿宋" w:hAnsi="华文仿宋" w:eastAsia="华文仿宋"/>
          <w:b/>
          <w:color w:val="000000"/>
          <w:sz w:val="28"/>
          <w:szCs w:val="28"/>
        </w:rPr>
      </w:pPr>
      <w:r>
        <w:rPr>
          <w:rFonts w:ascii="华文仿宋" w:hAnsi="华文仿宋" w:eastAsia="华文仿宋" w:cs="宋体"/>
          <w:color w:val="000000"/>
          <w:kern w:val="0"/>
          <w:sz w:val="28"/>
          <w:szCs w:val="28"/>
        </w:rPr>
        <w:br w:type="page"/>
      </w:r>
    </w:p>
    <w:p>
      <w:pPr>
        <w:spacing w:line="600" w:lineRule="exact"/>
        <w:jc w:val="left"/>
        <w:rPr>
          <w:rFonts w:ascii="黑体" w:hAnsi="黑体" w:eastAsia="黑体"/>
          <w:color w:val="000000"/>
          <w:sz w:val="28"/>
          <w:szCs w:val="40"/>
        </w:rPr>
      </w:pPr>
      <w:r>
        <w:rPr>
          <w:rFonts w:hint="eastAsia" w:ascii="黑体" w:hAnsi="黑体" w:eastAsia="黑体"/>
          <w:color w:val="000000"/>
          <w:sz w:val="28"/>
          <w:szCs w:val="40"/>
        </w:rPr>
        <w:t>附</w:t>
      </w:r>
    </w:p>
    <w:p>
      <w:pPr>
        <w:wordWrap w:val="0"/>
        <w:spacing w:line="600" w:lineRule="exact"/>
        <w:jc w:val="center"/>
        <w:rPr>
          <w:rFonts w:ascii="方正小标宋简体" w:hAnsi="华文仿宋" w:eastAsia="方正小标宋简体"/>
          <w:color w:val="000000"/>
          <w:sz w:val="40"/>
          <w:szCs w:val="40"/>
        </w:rPr>
      </w:pPr>
      <w:r>
        <w:rPr>
          <w:rFonts w:hint="eastAsia" w:ascii="方正小标宋简体" w:hAnsi="华文仿宋" w:eastAsia="方正小标宋简体"/>
          <w:color w:val="000000"/>
          <w:sz w:val="40"/>
          <w:szCs w:val="40"/>
        </w:rPr>
        <w:t>作品</w:t>
      </w:r>
      <w:r>
        <w:rPr>
          <w:rFonts w:hint="eastAsia" w:ascii="方正小标宋简体" w:hAnsi="华文仿宋" w:eastAsia="方正小标宋简体"/>
          <w:sz w:val="40"/>
          <w:szCs w:val="40"/>
        </w:rPr>
        <w:t>创作选题指南</w:t>
      </w:r>
    </w:p>
    <w:p>
      <w:pPr>
        <w:pStyle w:val="22"/>
        <w:wordWrap w:val="0"/>
        <w:spacing w:line="600" w:lineRule="exact"/>
        <w:ind w:firstLine="560"/>
        <w:rPr>
          <w:rFonts w:ascii="华文仿宋" w:hAnsi="华文仿宋" w:eastAsia="华文仿宋" w:cs="Times New Roman"/>
          <w:sz w:val="28"/>
          <w:szCs w:val="28"/>
        </w:rPr>
      </w:pPr>
    </w:p>
    <w:p>
      <w:pPr>
        <w:spacing w:line="600" w:lineRule="exact"/>
        <w:ind w:firstLine="560" w:firstLineChars="200"/>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1.学习宣传习近平新时代中国特色社会主义思想</w:t>
      </w:r>
    </w:p>
    <w:p>
      <w:pPr>
        <w:spacing w:line="600" w:lineRule="exact"/>
        <w:ind w:firstLine="560" w:firstLineChars="200"/>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2.学习宣传党的十九届五中全会精神</w:t>
      </w:r>
    </w:p>
    <w:p>
      <w:pPr>
        <w:spacing w:line="600" w:lineRule="exact"/>
        <w:ind w:firstLine="560" w:firstLineChars="200"/>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3.学习宣传习近平总书记关于教育的重要论述</w:t>
      </w:r>
    </w:p>
    <w:p>
      <w:pPr>
        <w:spacing w:line="600" w:lineRule="exact"/>
        <w:ind w:firstLine="560" w:firstLineChars="200"/>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4.学习宣传习近平总书记关于党史、新中国史、改革开放史、社会主义发展史学习及新冠肺炎疫情防控工作的重要讲话和指示精神</w:t>
      </w:r>
    </w:p>
    <w:p>
      <w:pPr>
        <w:spacing w:line="600" w:lineRule="exact"/>
        <w:ind w:firstLine="560" w:firstLineChars="200"/>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5.</w:t>
      </w:r>
      <w:r>
        <w:rPr>
          <w:rFonts w:ascii="华文仿宋" w:hAnsi="华文仿宋" w:eastAsia="华文仿宋" w:cs="Times New Roman"/>
          <w:color w:val="000000"/>
          <w:kern w:val="0"/>
          <w:sz w:val="28"/>
          <w:szCs w:val="28"/>
        </w:rPr>
        <w:t>庆祝中国共产党成立100周年</w:t>
      </w:r>
    </w:p>
    <w:p>
      <w:pPr>
        <w:spacing w:line="600" w:lineRule="exact"/>
        <w:ind w:firstLine="560" w:firstLineChars="200"/>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6.展现我国改革开放和社会主义现代化建设的伟大成就，描绘全面建成小康社会、实现中华民族伟大复兴中国梦的美好前景</w:t>
      </w:r>
    </w:p>
    <w:p>
      <w:pPr>
        <w:spacing w:line="600" w:lineRule="exact"/>
        <w:ind w:firstLine="560" w:firstLineChars="200"/>
        <w:rPr>
          <w:rFonts w:ascii="华文仿宋" w:hAnsi="华文仿宋" w:eastAsia="华文仿宋" w:cs="Times New Roman"/>
          <w:color w:val="000000"/>
          <w:sz w:val="28"/>
          <w:szCs w:val="28"/>
        </w:rPr>
      </w:pPr>
      <w:r>
        <w:rPr>
          <w:rFonts w:hint="eastAsia" w:ascii="华文仿宋" w:hAnsi="华文仿宋" w:eastAsia="华文仿宋" w:cs="Times New Roman"/>
          <w:color w:val="000000"/>
          <w:sz w:val="28"/>
          <w:szCs w:val="28"/>
        </w:rPr>
        <w:t>7.学习弘扬</w:t>
      </w:r>
      <w:r>
        <w:rPr>
          <w:rFonts w:ascii="华文仿宋" w:hAnsi="华文仿宋" w:eastAsia="华文仿宋" w:cs="Times New Roman"/>
          <w:color w:val="000000"/>
          <w:sz w:val="28"/>
          <w:szCs w:val="28"/>
        </w:rPr>
        <w:t>中华优秀传统文化、革命文化和社会主义先进文化</w:t>
      </w:r>
    </w:p>
    <w:p>
      <w:pPr>
        <w:overflowPunct w:val="0"/>
        <w:spacing w:line="600" w:lineRule="exact"/>
        <w:ind w:firstLine="640"/>
        <w:rPr>
          <w:rFonts w:ascii="华文仿宋" w:hAnsi="华文仿宋" w:eastAsia="华文仿宋" w:cs="Times New Roman"/>
          <w:color w:val="000000"/>
          <w:kern w:val="0"/>
          <w:sz w:val="28"/>
          <w:szCs w:val="28"/>
        </w:rPr>
      </w:pPr>
      <w:r>
        <w:rPr>
          <w:rFonts w:hint="eastAsia" w:ascii="华文仿宋" w:hAnsi="华文仿宋" w:eastAsia="华文仿宋" w:cs="Times New Roman"/>
          <w:sz w:val="28"/>
          <w:szCs w:val="28"/>
        </w:rPr>
        <w:t>8.</w:t>
      </w:r>
      <w:r>
        <w:rPr>
          <w:rFonts w:hint="eastAsia" w:ascii="华文仿宋" w:hAnsi="华文仿宋" w:eastAsia="华文仿宋" w:cs="Times New Roman"/>
          <w:color w:val="000000"/>
          <w:sz w:val="28"/>
          <w:szCs w:val="28"/>
        </w:rPr>
        <w:t>学习习近平法治思想，</w:t>
      </w:r>
      <w:r>
        <w:rPr>
          <w:rFonts w:ascii="华文仿宋" w:hAnsi="华文仿宋" w:eastAsia="华文仿宋" w:cs="Times New Roman"/>
          <w:color w:val="000000"/>
          <w:sz w:val="28"/>
          <w:szCs w:val="28"/>
        </w:rPr>
        <w:t>弘扬社会主义法治理念、法治精神，培育社会主义法治文化</w:t>
      </w:r>
    </w:p>
    <w:p>
      <w:pPr>
        <w:pStyle w:val="22"/>
        <w:wordWrap w:val="0"/>
        <w:spacing w:line="600" w:lineRule="exact"/>
        <w:ind w:firstLine="560"/>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9.</w:t>
      </w:r>
      <w:r>
        <w:rPr>
          <w:rFonts w:ascii="华文仿宋" w:hAnsi="华文仿宋" w:eastAsia="华文仿宋" w:cs="Times New Roman"/>
          <w:color w:val="000000"/>
          <w:kern w:val="0"/>
          <w:sz w:val="28"/>
          <w:szCs w:val="28"/>
        </w:rPr>
        <w:t>新时代</w:t>
      </w:r>
      <w:r>
        <w:rPr>
          <w:rFonts w:hint="eastAsia" w:ascii="华文仿宋" w:hAnsi="华文仿宋" w:eastAsia="华文仿宋" w:cs="Times New Roman"/>
          <w:color w:val="000000"/>
          <w:kern w:val="0"/>
          <w:sz w:val="28"/>
          <w:szCs w:val="28"/>
        </w:rPr>
        <w:t>大</w:t>
      </w:r>
      <w:r>
        <w:rPr>
          <w:rFonts w:ascii="华文仿宋" w:hAnsi="华文仿宋" w:eastAsia="华文仿宋" w:cs="Times New Roman"/>
          <w:color w:val="000000"/>
          <w:kern w:val="0"/>
          <w:sz w:val="28"/>
          <w:szCs w:val="28"/>
        </w:rPr>
        <w:t>学生理想信念、价值</w:t>
      </w:r>
      <w:r>
        <w:rPr>
          <w:rFonts w:hint="eastAsia" w:ascii="华文仿宋" w:hAnsi="华文仿宋" w:eastAsia="华文仿宋" w:cs="Times New Roman"/>
          <w:color w:val="000000"/>
          <w:kern w:val="0"/>
          <w:sz w:val="28"/>
          <w:szCs w:val="28"/>
        </w:rPr>
        <w:t>理</w:t>
      </w:r>
      <w:r>
        <w:rPr>
          <w:rFonts w:ascii="华文仿宋" w:hAnsi="华文仿宋" w:eastAsia="华文仿宋" w:cs="Times New Roman"/>
          <w:color w:val="000000"/>
          <w:kern w:val="0"/>
          <w:sz w:val="28"/>
          <w:szCs w:val="28"/>
        </w:rPr>
        <w:t>念、道德观念教育</w:t>
      </w:r>
    </w:p>
    <w:p>
      <w:pPr>
        <w:pStyle w:val="22"/>
        <w:wordWrap w:val="0"/>
        <w:spacing w:line="600" w:lineRule="exact"/>
        <w:ind w:firstLine="560"/>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10.</w:t>
      </w:r>
      <w:r>
        <w:rPr>
          <w:rFonts w:ascii="华文仿宋" w:hAnsi="华文仿宋" w:eastAsia="华文仿宋" w:cs="Times New Roman"/>
          <w:color w:val="000000"/>
          <w:kern w:val="0"/>
          <w:sz w:val="28"/>
          <w:szCs w:val="28"/>
        </w:rPr>
        <w:t>推动</w:t>
      </w:r>
      <w:r>
        <w:rPr>
          <w:rFonts w:hint="eastAsia" w:ascii="华文仿宋" w:hAnsi="华文仿宋" w:eastAsia="华文仿宋" w:cs="Times New Roman"/>
          <w:color w:val="000000"/>
          <w:kern w:val="0"/>
          <w:sz w:val="28"/>
          <w:szCs w:val="28"/>
        </w:rPr>
        <w:t>“</w:t>
      </w:r>
      <w:r>
        <w:rPr>
          <w:rFonts w:ascii="华文仿宋" w:hAnsi="华文仿宋" w:eastAsia="华文仿宋" w:cs="Times New Roman"/>
          <w:color w:val="000000"/>
          <w:kern w:val="0"/>
          <w:sz w:val="28"/>
          <w:szCs w:val="28"/>
        </w:rPr>
        <w:t>三全育人</w:t>
      </w:r>
      <w:r>
        <w:rPr>
          <w:rFonts w:hint="eastAsia" w:ascii="华文仿宋" w:hAnsi="华文仿宋" w:eastAsia="华文仿宋" w:cs="Times New Roman"/>
          <w:color w:val="000000"/>
          <w:kern w:val="0"/>
          <w:sz w:val="28"/>
          <w:szCs w:val="28"/>
        </w:rPr>
        <w:t>”</w:t>
      </w:r>
      <w:r>
        <w:rPr>
          <w:rFonts w:ascii="华文仿宋" w:hAnsi="华文仿宋" w:eastAsia="华文仿宋" w:cs="Times New Roman"/>
          <w:color w:val="000000"/>
          <w:kern w:val="0"/>
          <w:sz w:val="28"/>
          <w:szCs w:val="28"/>
        </w:rPr>
        <w:t>综合改革的思考与实践</w:t>
      </w:r>
    </w:p>
    <w:p>
      <w:pPr>
        <w:pStyle w:val="22"/>
        <w:wordWrap w:val="0"/>
        <w:spacing w:line="600" w:lineRule="exact"/>
        <w:ind w:firstLine="560"/>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11.</w:t>
      </w:r>
      <w:r>
        <w:rPr>
          <w:rFonts w:ascii="华文仿宋" w:hAnsi="华文仿宋" w:eastAsia="华文仿宋" w:cs="Times New Roman"/>
          <w:color w:val="000000"/>
          <w:kern w:val="0"/>
          <w:sz w:val="28"/>
          <w:szCs w:val="28"/>
        </w:rPr>
        <w:t>提升高校思想政治教育亲和力和针对性的思考</w:t>
      </w:r>
    </w:p>
    <w:p>
      <w:pPr>
        <w:pStyle w:val="22"/>
        <w:wordWrap w:val="0"/>
        <w:spacing w:line="600" w:lineRule="exact"/>
        <w:ind w:firstLine="560"/>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12.</w:t>
      </w:r>
      <w:r>
        <w:rPr>
          <w:rFonts w:ascii="华文仿宋" w:hAnsi="华文仿宋" w:eastAsia="华文仿宋" w:cs="Times New Roman"/>
          <w:color w:val="000000"/>
          <w:kern w:val="0"/>
          <w:sz w:val="28"/>
          <w:szCs w:val="28"/>
        </w:rPr>
        <w:t>高校思想政治工作体系构建</w:t>
      </w:r>
    </w:p>
    <w:p>
      <w:pPr>
        <w:pStyle w:val="22"/>
        <w:wordWrap w:val="0"/>
        <w:spacing w:line="600" w:lineRule="exact"/>
        <w:ind w:firstLine="560"/>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13.</w:t>
      </w:r>
      <w:r>
        <w:rPr>
          <w:rFonts w:ascii="华文仿宋" w:hAnsi="华文仿宋" w:eastAsia="华文仿宋" w:cs="Times New Roman"/>
          <w:color w:val="000000"/>
          <w:kern w:val="0"/>
          <w:sz w:val="28"/>
          <w:szCs w:val="28"/>
        </w:rPr>
        <w:t>少数民族学生思想政治教育与管理服务</w:t>
      </w:r>
    </w:p>
    <w:p>
      <w:pPr>
        <w:pStyle w:val="22"/>
        <w:wordWrap w:val="0"/>
        <w:spacing w:line="600" w:lineRule="exact"/>
        <w:ind w:firstLine="560"/>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14.</w:t>
      </w:r>
      <w:r>
        <w:rPr>
          <w:rFonts w:ascii="华文仿宋" w:hAnsi="华文仿宋" w:eastAsia="华文仿宋" w:cs="Times New Roman"/>
          <w:color w:val="000000"/>
          <w:kern w:val="0"/>
          <w:sz w:val="28"/>
          <w:szCs w:val="28"/>
        </w:rPr>
        <w:t>高校辅导员</w:t>
      </w:r>
      <w:r>
        <w:rPr>
          <w:rFonts w:hint="eastAsia" w:ascii="华文仿宋" w:hAnsi="华文仿宋" w:eastAsia="华文仿宋" w:cs="Times New Roman"/>
          <w:color w:val="000000"/>
          <w:kern w:val="0"/>
          <w:sz w:val="28"/>
          <w:szCs w:val="28"/>
        </w:rPr>
        <w:t>队伍建设及</w:t>
      </w:r>
      <w:r>
        <w:rPr>
          <w:rFonts w:ascii="华文仿宋" w:hAnsi="华文仿宋" w:eastAsia="华文仿宋" w:cs="Times New Roman"/>
          <w:color w:val="000000"/>
          <w:kern w:val="0"/>
          <w:sz w:val="28"/>
          <w:szCs w:val="28"/>
        </w:rPr>
        <w:t>职业</w:t>
      </w:r>
      <w:r>
        <w:rPr>
          <w:rFonts w:hint="eastAsia" w:ascii="华文仿宋" w:hAnsi="华文仿宋" w:eastAsia="华文仿宋" w:cs="Times New Roman"/>
          <w:color w:val="000000"/>
          <w:kern w:val="0"/>
          <w:sz w:val="28"/>
          <w:szCs w:val="28"/>
        </w:rPr>
        <w:t>发展</w:t>
      </w:r>
    </w:p>
    <w:p>
      <w:pPr>
        <w:pStyle w:val="22"/>
        <w:wordWrap w:val="0"/>
        <w:spacing w:line="600" w:lineRule="exact"/>
        <w:ind w:firstLine="560"/>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15.体现高校</w:t>
      </w:r>
      <w:r>
        <w:rPr>
          <w:rFonts w:hint="eastAsia" w:ascii="华文仿宋" w:hAnsi="华文仿宋" w:eastAsia="华文仿宋" w:cs="Times New Roman"/>
          <w:sz w:val="28"/>
          <w:szCs w:val="28"/>
        </w:rPr>
        <w:t>在疫情防控、脱贫攻坚、乡村振兴等方面典型做法</w:t>
      </w:r>
    </w:p>
    <w:p>
      <w:pPr>
        <w:pStyle w:val="22"/>
        <w:wordWrap w:val="0"/>
        <w:spacing w:line="600" w:lineRule="exact"/>
        <w:ind w:firstLine="560"/>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16.加强</w:t>
      </w:r>
      <w:r>
        <w:rPr>
          <w:rFonts w:ascii="华文仿宋" w:hAnsi="华文仿宋" w:eastAsia="华文仿宋" w:cs="Times New Roman"/>
          <w:color w:val="000000"/>
          <w:kern w:val="0"/>
          <w:sz w:val="28"/>
          <w:szCs w:val="28"/>
        </w:rPr>
        <w:t>校园文化建设</w:t>
      </w:r>
      <w:r>
        <w:rPr>
          <w:rFonts w:hint="eastAsia" w:ascii="华文仿宋" w:hAnsi="华文仿宋" w:eastAsia="华文仿宋" w:cs="Times New Roman"/>
          <w:color w:val="000000"/>
          <w:kern w:val="0"/>
          <w:sz w:val="28"/>
          <w:szCs w:val="28"/>
        </w:rPr>
        <w:t>，推动中华优秀传统文化进校园</w:t>
      </w:r>
    </w:p>
    <w:p>
      <w:pPr>
        <w:pStyle w:val="22"/>
        <w:wordWrap w:val="0"/>
        <w:spacing w:line="600" w:lineRule="exact"/>
        <w:ind w:firstLine="560"/>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17.</w:t>
      </w:r>
      <w:r>
        <w:rPr>
          <w:rFonts w:ascii="华文仿宋" w:hAnsi="华文仿宋" w:eastAsia="华文仿宋" w:cs="Times New Roman"/>
          <w:color w:val="000000"/>
          <w:kern w:val="0"/>
          <w:sz w:val="28"/>
          <w:szCs w:val="28"/>
        </w:rPr>
        <w:t>优良</w:t>
      </w:r>
      <w:r>
        <w:rPr>
          <w:rFonts w:hint="eastAsia" w:ascii="华文仿宋" w:hAnsi="华文仿宋" w:eastAsia="华文仿宋" w:cs="Times New Roman"/>
          <w:color w:val="000000"/>
          <w:kern w:val="0"/>
          <w:sz w:val="28"/>
          <w:szCs w:val="28"/>
        </w:rPr>
        <w:t>的</w:t>
      </w:r>
      <w:r>
        <w:rPr>
          <w:rFonts w:ascii="华文仿宋" w:hAnsi="华文仿宋" w:eastAsia="华文仿宋" w:cs="Times New Roman"/>
          <w:color w:val="000000"/>
          <w:kern w:val="0"/>
          <w:sz w:val="28"/>
          <w:szCs w:val="28"/>
        </w:rPr>
        <w:t>校风、学风培育</w:t>
      </w:r>
    </w:p>
    <w:p>
      <w:pPr>
        <w:pStyle w:val="22"/>
        <w:wordWrap w:val="0"/>
        <w:spacing w:line="600" w:lineRule="exact"/>
        <w:ind w:firstLine="560"/>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18.大学生的</w:t>
      </w:r>
      <w:r>
        <w:rPr>
          <w:rFonts w:ascii="华文仿宋" w:hAnsi="华文仿宋" w:eastAsia="华文仿宋" w:cs="Times New Roman"/>
          <w:color w:val="000000"/>
          <w:kern w:val="0"/>
          <w:sz w:val="28"/>
          <w:szCs w:val="28"/>
        </w:rPr>
        <w:t>心理健康教育</w:t>
      </w:r>
      <w:r>
        <w:rPr>
          <w:rFonts w:hint="eastAsia" w:ascii="华文仿宋" w:hAnsi="华文仿宋" w:eastAsia="华文仿宋" w:cs="Times New Roman"/>
          <w:color w:val="000000"/>
          <w:kern w:val="0"/>
          <w:sz w:val="28"/>
          <w:szCs w:val="28"/>
        </w:rPr>
        <w:t>、</w:t>
      </w:r>
      <w:r>
        <w:rPr>
          <w:rFonts w:ascii="华文仿宋" w:hAnsi="华文仿宋" w:eastAsia="华文仿宋" w:cs="Times New Roman"/>
          <w:color w:val="000000"/>
          <w:kern w:val="0"/>
          <w:sz w:val="28"/>
          <w:szCs w:val="28"/>
        </w:rPr>
        <w:t>法治素养教育</w:t>
      </w:r>
    </w:p>
    <w:p>
      <w:pPr>
        <w:spacing w:line="600" w:lineRule="exact"/>
        <w:ind w:firstLine="560" w:firstLineChars="200"/>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19.提升师生网络素养，维护网络安全</w:t>
      </w:r>
    </w:p>
    <w:p>
      <w:pPr>
        <w:spacing w:line="600" w:lineRule="exact"/>
        <w:ind w:firstLine="560" w:firstLineChars="200"/>
        <w:rPr>
          <w:rFonts w:ascii="华文仿宋" w:hAnsi="华文仿宋" w:eastAsia="华文仿宋" w:cs="Times New Roman"/>
          <w:color w:val="000000"/>
          <w:kern w:val="0"/>
          <w:sz w:val="28"/>
          <w:szCs w:val="28"/>
        </w:rPr>
      </w:pPr>
      <w:r>
        <w:rPr>
          <w:rFonts w:hint="eastAsia" w:ascii="华文仿宋" w:hAnsi="华文仿宋" w:eastAsia="华文仿宋" w:cs="Times New Roman"/>
          <w:sz w:val="28"/>
          <w:szCs w:val="28"/>
        </w:rPr>
        <w:t>20.</w:t>
      </w:r>
      <w:r>
        <w:rPr>
          <w:rFonts w:hint="eastAsia" w:ascii="华文仿宋" w:hAnsi="华文仿宋" w:eastAsia="华文仿宋" w:cs="Times New Roman"/>
          <w:color w:val="000000"/>
          <w:kern w:val="0"/>
          <w:sz w:val="28"/>
          <w:szCs w:val="28"/>
        </w:rPr>
        <w:t>倡导理性消费，揭示网络游戏成瘾、网络赌博、不良网贷的危害</w:t>
      </w:r>
    </w:p>
    <w:p>
      <w:pPr>
        <w:spacing w:line="600" w:lineRule="exact"/>
        <w:ind w:firstLine="560" w:firstLineChars="200"/>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21.坚持总体国家安全观，自觉维护国家安全</w:t>
      </w:r>
    </w:p>
    <w:p>
      <w:pPr>
        <w:spacing w:line="600" w:lineRule="exact"/>
        <w:ind w:firstLine="560" w:firstLineChars="200"/>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22.扫黑除恶、净化环境，共建平安</w:t>
      </w:r>
    </w:p>
    <w:p>
      <w:pPr>
        <w:pStyle w:val="22"/>
        <w:wordWrap w:val="0"/>
        <w:spacing w:line="600" w:lineRule="exact"/>
        <w:ind w:firstLine="560"/>
        <w:rPr>
          <w:rFonts w:ascii="华文仿宋" w:hAnsi="华文仿宋" w:eastAsia="华文仿宋" w:cs="Times New Roman"/>
          <w:color w:val="000000"/>
          <w:kern w:val="0"/>
          <w:sz w:val="28"/>
          <w:szCs w:val="28"/>
        </w:rPr>
      </w:pPr>
      <w:r>
        <w:rPr>
          <w:rFonts w:hint="eastAsia" w:ascii="华文仿宋" w:hAnsi="华文仿宋" w:eastAsia="华文仿宋" w:cs="Times New Roman"/>
          <w:color w:val="000000"/>
          <w:kern w:val="0"/>
          <w:sz w:val="28"/>
          <w:szCs w:val="28"/>
        </w:rPr>
        <w:t>23.守护师生安全，建设平安校园</w:t>
      </w:r>
    </w:p>
    <w:p>
      <w:pPr>
        <w:pStyle w:val="22"/>
        <w:wordWrap w:val="0"/>
        <w:spacing w:line="600" w:lineRule="exact"/>
        <w:ind w:firstLine="561"/>
        <w:rPr>
          <w:rFonts w:ascii="华文仿宋" w:hAnsi="华文仿宋" w:eastAsia="华文仿宋" w:cs="Times New Roman"/>
          <w:b/>
          <w:bCs/>
          <w:color w:val="000000"/>
          <w:sz w:val="28"/>
          <w:szCs w:val="28"/>
        </w:rPr>
      </w:pPr>
      <w:r>
        <w:rPr>
          <w:rFonts w:hint="eastAsia" w:ascii="华文仿宋" w:hAnsi="华文仿宋" w:eastAsia="华文仿宋" w:cs="Times New Roman"/>
          <w:b/>
          <w:bCs/>
          <w:color w:val="000000"/>
          <w:sz w:val="28"/>
          <w:szCs w:val="28"/>
        </w:rPr>
        <w:t>（供创作参考，不限于以上主题）</w:t>
      </w:r>
    </w:p>
    <w:p>
      <w:pPr>
        <w:spacing w:line="540" w:lineRule="exact"/>
        <w:rPr>
          <w:rFonts w:ascii="仿宋_GB2312" w:hAnsi="仿宋" w:eastAsia="仿宋_GB2312"/>
          <w:b/>
          <w:kern w:val="0"/>
          <w:sz w:val="28"/>
          <w:szCs w:val="28"/>
        </w:rPr>
      </w:pPr>
    </w:p>
    <w:p>
      <w:pPr>
        <w:spacing w:line="540" w:lineRule="exact"/>
        <w:rPr>
          <w:rFonts w:ascii="仿宋_GB2312" w:hAnsi="仿宋" w:eastAsia="仿宋_GB2312"/>
          <w:b/>
          <w:kern w:val="0"/>
          <w:sz w:val="28"/>
          <w:szCs w:val="28"/>
        </w:rPr>
      </w:pPr>
    </w:p>
    <w:p>
      <w:pPr>
        <w:spacing w:line="540" w:lineRule="exact"/>
        <w:rPr>
          <w:rFonts w:ascii="仿宋_GB2312" w:hAnsi="仿宋" w:eastAsia="仿宋_GB2312"/>
          <w:b/>
          <w:kern w:val="0"/>
          <w:sz w:val="28"/>
          <w:szCs w:val="28"/>
        </w:rPr>
      </w:pPr>
    </w:p>
    <w:p>
      <w:pPr>
        <w:spacing w:line="540" w:lineRule="exact"/>
        <w:rPr>
          <w:rFonts w:ascii="仿宋_GB2312" w:hAnsi="仿宋" w:eastAsia="仿宋_GB2312"/>
          <w:b/>
          <w:kern w:val="0"/>
          <w:sz w:val="28"/>
          <w:szCs w:val="28"/>
        </w:rPr>
      </w:pPr>
    </w:p>
    <w:p>
      <w:pPr>
        <w:spacing w:line="540" w:lineRule="exact"/>
        <w:rPr>
          <w:rFonts w:ascii="仿宋_GB2312" w:hAnsi="仿宋" w:eastAsia="仿宋_GB2312"/>
          <w:b/>
          <w:kern w:val="0"/>
          <w:sz w:val="28"/>
          <w:szCs w:val="28"/>
        </w:rPr>
      </w:pPr>
    </w:p>
    <w:p>
      <w:pPr>
        <w:spacing w:line="540" w:lineRule="exact"/>
        <w:rPr>
          <w:rFonts w:ascii="仿宋_GB2312" w:hAnsi="仿宋" w:eastAsia="仿宋_GB2312"/>
          <w:b/>
          <w:kern w:val="0"/>
          <w:sz w:val="28"/>
          <w:szCs w:val="28"/>
        </w:rPr>
      </w:pPr>
    </w:p>
    <w:p>
      <w:pPr>
        <w:spacing w:line="540" w:lineRule="exact"/>
        <w:rPr>
          <w:rFonts w:ascii="仿宋_GB2312" w:hAnsi="仿宋" w:eastAsia="仿宋_GB2312"/>
          <w:b/>
          <w:kern w:val="0"/>
          <w:sz w:val="28"/>
          <w:szCs w:val="28"/>
        </w:rPr>
      </w:pPr>
    </w:p>
    <w:sectPr>
      <w:pgSz w:w="11906" w:h="16838"/>
      <w:pgMar w:top="1440" w:right="1558" w:bottom="1440" w:left="156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00000000" w:usb1="00000000"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仿宋_GB2312">
    <w:altName w:val="方正仿宋_GBK"/>
    <w:panose1 w:val="00000000000000000000"/>
    <w:charset w:val="86"/>
    <w:family w:val="modern"/>
    <w:pitch w:val="default"/>
    <w:sig w:usb0="00000000" w:usb1="00000000" w:usb2="00000010"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楷体">
    <w:altName w:val="汉仪楷体KW"/>
    <w:panose1 w:val="02010609060101010101"/>
    <w:charset w:val="86"/>
    <w:family w:val="modern"/>
    <w:pitch w:val="default"/>
    <w:sig w:usb0="00000000" w:usb1="00000000" w:usb2="00000016" w:usb3="00000000" w:csb0="00040001" w:csb1="00000000"/>
  </w:font>
  <w:font w:name="微软雅黑">
    <w:altName w:val="汉仪旗黑"/>
    <w:panose1 w:val="020B0503020204020204"/>
    <w:charset w:val="86"/>
    <w:family w:val="auto"/>
    <w:pitch w:val="default"/>
    <w:sig w:usb0="00000000" w:usb1="00000000" w:usb2="00000016" w:usb3="00000000" w:csb0="0004001F" w:csb1="00000000"/>
  </w:font>
  <w:font w:name="方正仿宋_GBK">
    <w:panose1 w:val="03000509000000000000"/>
    <w:charset w:val="86"/>
    <w:family w:val="auto"/>
    <w:pitch w:val="default"/>
    <w:sig w:usb0="00000001" w:usb1="080E0000" w:usb2="00000000" w:usb3="00000000" w:csb0="00040000" w:csb1="00000000"/>
  </w:font>
  <w:font w:name="汉仪楷体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 w:name="Kingsoft Sign">
    <w:panose1 w:val="05050102010706020507"/>
    <w:charset w:val="00"/>
    <w:family w:val="auto"/>
    <w:pitch w:val="default"/>
    <w:sig w:usb0="00000000" w:usb1="10000000" w:usb2="00000000" w:usb3="00000000" w:csb0="00000001" w:csb1="00000000"/>
  </w:font>
  <w:font w:name="汉仪旗黑">
    <w:panose1 w:val="00020600040101010101"/>
    <w:charset w:val="86"/>
    <w:family w:val="auto"/>
    <w:pitch w:val="default"/>
    <w:sig w:usb0="A00002BF" w:usb1="1ACF7CFA" w:usb2="00000016"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hideSpellingErrors/>
  <w:hideGrammaticalErrors/>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C77"/>
    <w:rsid w:val="00001B14"/>
    <w:rsid w:val="00003589"/>
    <w:rsid w:val="0000481C"/>
    <w:rsid w:val="00004A05"/>
    <w:rsid w:val="00004E9E"/>
    <w:rsid w:val="00005C81"/>
    <w:rsid w:val="000112C2"/>
    <w:rsid w:val="00016BEC"/>
    <w:rsid w:val="00020AF0"/>
    <w:rsid w:val="00021F47"/>
    <w:rsid w:val="000232E7"/>
    <w:rsid w:val="00026293"/>
    <w:rsid w:val="0003427A"/>
    <w:rsid w:val="0004361B"/>
    <w:rsid w:val="0005503C"/>
    <w:rsid w:val="000612C5"/>
    <w:rsid w:val="000772D3"/>
    <w:rsid w:val="00084E93"/>
    <w:rsid w:val="00095490"/>
    <w:rsid w:val="0009735E"/>
    <w:rsid w:val="000B1270"/>
    <w:rsid w:val="000B141E"/>
    <w:rsid w:val="000C3CCB"/>
    <w:rsid w:val="000C3DC3"/>
    <w:rsid w:val="000D0DDE"/>
    <w:rsid w:val="000D28F6"/>
    <w:rsid w:val="000D66CE"/>
    <w:rsid w:val="000D686E"/>
    <w:rsid w:val="000E008B"/>
    <w:rsid w:val="000E3B64"/>
    <w:rsid w:val="000E5E64"/>
    <w:rsid w:val="000E6B3D"/>
    <w:rsid w:val="000E6D04"/>
    <w:rsid w:val="000F5FB6"/>
    <w:rsid w:val="000F646D"/>
    <w:rsid w:val="001047AF"/>
    <w:rsid w:val="00110BCA"/>
    <w:rsid w:val="00113842"/>
    <w:rsid w:val="001155F9"/>
    <w:rsid w:val="00116074"/>
    <w:rsid w:val="001178F9"/>
    <w:rsid w:val="00124CCB"/>
    <w:rsid w:val="00126DDA"/>
    <w:rsid w:val="00127C20"/>
    <w:rsid w:val="001303DB"/>
    <w:rsid w:val="00130ACD"/>
    <w:rsid w:val="001314C2"/>
    <w:rsid w:val="00132DB1"/>
    <w:rsid w:val="001332C0"/>
    <w:rsid w:val="00133D1E"/>
    <w:rsid w:val="001365D9"/>
    <w:rsid w:val="00146E5D"/>
    <w:rsid w:val="00152834"/>
    <w:rsid w:val="00155AC5"/>
    <w:rsid w:val="001709CD"/>
    <w:rsid w:val="00171139"/>
    <w:rsid w:val="00174A31"/>
    <w:rsid w:val="00175353"/>
    <w:rsid w:val="00175692"/>
    <w:rsid w:val="00176B79"/>
    <w:rsid w:val="00177644"/>
    <w:rsid w:val="001828C9"/>
    <w:rsid w:val="00190F2F"/>
    <w:rsid w:val="001969B5"/>
    <w:rsid w:val="001A3A82"/>
    <w:rsid w:val="001B4F27"/>
    <w:rsid w:val="001C44F8"/>
    <w:rsid w:val="001C47B0"/>
    <w:rsid w:val="001C4CA8"/>
    <w:rsid w:val="001D401A"/>
    <w:rsid w:val="001D5722"/>
    <w:rsid w:val="001D58ED"/>
    <w:rsid w:val="001E054F"/>
    <w:rsid w:val="001E48C9"/>
    <w:rsid w:val="001E60B1"/>
    <w:rsid w:val="001F3288"/>
    <w:rsid w:val="00200374"/>
    <w:rsid w:val="002028BE"/>
    <w:rsid w:val="00203D5B"/>
    <w:rsid w:val="002058E4"/>
    <w:rsid w:val="002070A8"/>
    <w:rsid w:val="002079D5"/>
    <w:rsid w:val="002123E1"/>
    <w:rsid w:val="00213D68"/>
    <w:rsid w:val="002166CA"/>
    <w:rsid w:val="0021696A"/>
    <w:rsid w:val="0022338F"/>
    <w:rsid w:val="0022459C"/>
    <w:rsid w:val="00233F85"/>
    <w:rsid w:val="0023479C"/>
    <w:rsid w:val="002452D6"/>
    <w:rsid w:val="00245E79"/>
    <w:rsid w:val="00253B1E"/>
    <w:rsid w:val="00253B9A"/>
    <w:rsid w:val="002601B6"/>
    <w:rsid w:val="00267181"/>
    <w:rsid w:val="00275BAC"/>
    <w:rsid w:val="002779D3"/>
    <w:rsid w:val="00277BD8"/>
    <w:rsid w:val="00283954"/>
    <w:rsid w:val="00284077"/>
    <w:rsid w:val="00284C28"/>
    <w:rsid w:val="00286A2F"/>
    <w:rsid w:val="00287078"/>
    <w:rsid w:val="00287302"/>
    <w:rsid w:val="002876BB"/>
    <w:rsid w:val="002920DB"/>
    <w:rsid w:val="0029701C"/>
    <w:rsid w:val="002A2151"/>
    <w:rsid w:val="002A4E64"/>
    <w:rsid w:val="002B7CAF"/>
    <w:rsid w:val="002C371A"/>
    <w:rsid w:val="002D474B"/>
    <w:rsid w:val="002D7545"/>
    <w:rsid w:val="002E020C"/>
    <w:rsid w:val="002E1890"/>
    <w:rsid w:val="002E27C5"/>
    <w:rsid w:val="002E3A46"/>
    <w:rsid w:val="002E786B"/>
    <w:rsid w:val="002F60AB"/>
    <w:rsid w:val="002F6674"/>
    <w:rsid w:val="00304525"/>
    <w:rsid w:val="00323CA6"/>
    <w:rsid w:val="00325A82"/>
    <w:rsid w:val="00325C3E"/>
    <w:rsid w:val="003319C2"/>
    <w:rsid w:val="003370F4"/>
    <w:rsid w:val="00340100"/>
    <w:rsid w:val="00341E48"/>
    <w:rsid w:val="0034409B"/>
    <w:rsid w:val="003464AD"/>
    <w:rsid w:val="00346830"/>
    <w:rsid w:val="00351623"/>
    <w:rsid w:val="00353946"/>
    <w:rsid w:val="003548EE"/>
    <w:rsid w:val="00355DAA"/>
    <w:rsid w:val="003630DE"/>
    <w:rsid w:val="00363AC7"/>
    <w:rsid w:val="00363B06"/>
    <w:rsid w:val="00364026"/>
    <w:rsid w:val="00370B84"/>
    <w:rsid w:val="00372623"/>
    <w:rsid w:val="00377DB2"/>
    <w:rsid w:val="0038163F"/>
    <w:rsid w:val="00387A8B"/>
    <w:rsid w:val="00392C01"/>
    <w:rsid w:val="003949FD"/>
    <w:rsid w:val="00394DB5"/>
    <w:rsid w:val="003A20B6"/>
    <w:rsid w:val="003A24F2"/>
    <w:rsid w:val="003A4E3C"/>
    <w:rsid w:val="003B00CF"/>
    <w:rsid w:val="003B09E3"/>
    <w:rsid w:val="003B5515"/>
    <w:rsid w:val="003C2A1B"/>
    <w:rsid w:val="003C39F8"/>
    <w:rsid w:val="003C668F"/>
    <w:rsid w:val="003D59A6"/>
    <w:rsid w:val="003E2ED8"/>
    <w:rsid w:val="003E5BE5"/>
    <w:rsid w:val="003E5C3D"/>
    <w:rsid w:val="003F0EE4"/>
    <w:rsid w:val="003F3BA7"/>
    <w:rsid w:val="003F7B6E"/>
    <w:rsid w:val="004163C5"/>
    <w:rsid w:val="00416B49"/>
    <w:rsid w:val="00420B1A"/>
    <w:rsid w:val="004257E2"/>
    <w:rsid w:val="004279C3"/>
    <w:rsid w:val="004306B2"/>
    <w:rsid w:val="00436BD5"/>
    <w:rsid w:val="00443176"/>
    <w:rsid w:val="00443718"/>
    <w:rsid w:val="004456B4"/>
    <w:rsid w:val="00445707"/>
    <w:rsid w:val="0044630A"/>
    <w:rsid w:val="004523BC"/>
    <w:rsid w:val="00454064"/>
    <w:rsid w:val="00454D04"/>
    <w:rsid w:val="0045790C"/>
    <w:rsid w:val="00460561"/>
    <w:rsid w:val="00462103"/>
    <w:rsid w:val="00467262"/>
    <w:rsid w:val="00473F78"/>
    <w:rsid w:val="00474271"/>
    <w:rsid w:val="004769D1"/>
    <w:rsid w:val="00482F04"/>
    <w:rsid w:val="00484808"/>
    <w:rsid w:val="00490FFB"/>
    <w:rsid w:val="00491A6B"/>
    <w:rsid w:val="00495B97"/>
    <w:rsid w:val="004A20F4"/>
    <w:rsid w:val="004A5A13"/>
    <w:rsid w:val="004B05A8"/>
    <w:rsid w:val="004B543D"/>
    <w:rsid w:val="004B5BFF"/>
    <w:rsid w:val="004C1030"/>
    <w:rsid w:val="004D7C7A"/>
    <w:rsid w:val="004E0012"/>
    <w:rsid w:val="004E20F9"/>
    <w:rsid w:val="004E270C"/>
    <w:rsid w:val="004E52E6"/>
    <w:rsid w:val="004E65E2"/>
    <w:rsid w:val="004E7EA2"/>
    <w:rsid w:val="004F4302"/>
    <w:rsid w:val="00500E66"/>
    <w:rsid w:val="0050647A"/>
    <w:rsid w:val="00513974"/>
    <w:rsid w:val="0052172D"/>
    <w:rsid w:val="00522C9A"/>
    <w:rsid w:val="00522E82"/>
    <w:rsid w:val="005239B9"/>
    <w:rsid w:val="005251E2"/>
    <w:rsid w:val="0053124B"/>
    <w:rsid w:val="00540D5D"/>
    <w:rsid w:val="00541314"/>
    <w:rsid w:val="0054449E"/>
    <w:rsid w:val="00555683"/>
    <w:rsid w:val="00566206"/>
    <w:rsid w:val="00571A54"/>
    <w:rsid w:val="00575F9E"/>
    <w:rsid w:val="005762B3"/>
    <w:rsid w:val="00577ED2"/>
    <w:rsid w:val="00580332"/>
    <w:rsid w:val="005825CA"/>
    <w:rsid w:val="00582F85"/>
    <w:rsid w:val="00597AEA"/>
    <w:rsid w:val="005A032D"/>
    <w:rsid w:val="005A0FC8"/>
    <w:rsid w:val="005A2E2E"/>
    <w:rsid w:val="005A447D"/>
    <w:rsid w:val="005A5AE8"/>
    <w:rsid w:val="005B4A80"/>
    <w:rsid w:val="005C13CE"/>
    <w:rsid w:val="005C32C3"/>
    <w:rsid w:val="005C38C8"/>
    <w:rsid w:val="005D117B"/>
    <w:rsid w:val="005D68E8"/>
    <w:rsid w:val="005E156C"/>
    <w:rsid w:val="005E1B11"/>
    <w:rsid w:val="005E5D11"/>
    <w:rsid w:val="005E5DB1"/>
    <w:rsid w:val="005F2FE8"/>
    <w:rsid w:val="005F33C0"/>
    <w:rsid w:val="005F5DA8"/>
    <w:rsid w:val="005F625D"/>
    <w:rsid w:val="006049CF"/>
    <w:rsid w:val="0060639B"/>
    <w:rsid w:val="00611C97"/>
    <w:rsid w:val="00612909"/>
    <w:rsid w:val="006160A5"/>
    <w:rsid w:val="00621849"/>
    <w:rsid w:val="00635071"/>
    <w:rsid w:val="00635DE5"/>
    <w:rsid w:val="00640012"/>
    <w:rsid w:val="00640FB0"/>
    <w:rsid w:val="00641BEF"/>
    <w:rsid w:val="00661767"/>
    <w:rsid w:val="00663D19"/>
    <w:rsid w:val="0067127A"/>
    <w:rsid w:val="00674147"/>
    <w:rsid w:val="006757C5"/>
    <w:rsid w:val="00680F2D"/>
    <w:rsid w:val="00680F93"/>
    <w:rsid w:val="00682597"/>
    <w:rsid w:val="006866DE"/>
    <w:rsid w:val="00686F66"/>
    <w:rsid w:val="00696937"/>
    <w:rsid w:val="006A2D84"/>
    <w:rsid w:val="006B11A8"/>
    <w:rsid w:val="006B2BA3"/>
    <w:rsid w:val="006B3E42"/>
    <w:rsid w:val="006B7B27"/>
    <w:rsid w:val="006C0EA4"/>
    <w:rsid w:val="006C1295"/>
    <w:rsid w:val="006C2502"/>
    <w:rsid w:val="006C764B"/>
    <w:rsid w:val="006D0B2B"/>
    <w:rsid w:val="006D118D"/>
    <w:rsid w:val="006D3C49"/>
    <w:rsid w:val="006E6C16"/>
    <w:rsid w:val="006F1299"/>
    <w:rsid w:val="00700F94"/>
    <w:rsid w:val="007014F8"/>
    <w:rsid w:val="00701962"/>
    <w:rsid w:val="00703E9A"/>
    <w:rsid w:val="00704CFA"/>
    <w:rsid w:val="00706026"/>
    <w:rsid w:val="0070602C"/>
    <w:rsid w:val="00711778"/>
    <w:rsid w:val="00715229"/>
    <w:rsid w:val="00717C56"/>
    <w:rsid w:val="007348BA"/>
    <w:rsid w:val="00737C65"/>
    <w:rsid w:val="00740252"/>
    <w:rsid w:val="007406DE"/>
    <w:rsid w:val="00742538"/>
    <w:rsid w:val="00742B11"/>
    <w:rsid w:val="00744D24"/>
    <w:rsid w:val="0075077A"/>
    <w:rsid w:val="00750C97"/>
    <w:rsid w:val="007529CC"/>
    <w:rsid w:val="0075746A"/>
    <w:rsid w:val="007608AA"/>
    <w:rsid w:val="0076190D"/>
    <w:rsid w:val="00762CEB"/>
    <w:rsid w:val="007665B3"/>
    <w:rsid w:val="007737DC"/>
    <w:rsid w:val="0078224A"/>
    <w:rsid w:val="007828A7"/>
    <w:rsid w:val="007838E6"/>
    <w:rsid w:val="00783AD6"/>
    <w:rsid w:val="0078449A"/>
    <w:rsid w:val="007929F6"/>
    <w:rsid w:val="00795CD3"/>
    <w:rsid w:val="007A028C"/>
    <w:rsid w:val="007A3886"/>
    <w:rsid w:val="007A41CD"/>
    <w:rsid w:val="007A427D"/>
    <w:rsid w:val="007A5270"/>
    <w:rsid w:val="007B1283"/>
    <w:rsid w:val="007B1F76"/>
    <w:rsid w:val="007B31F5"/>
    <w:rsid w:val="007B37A0"/>
    <w:rsid w:val="007B39D3"/>
    <w:rsid w:val="007C2842"/>
    <w:rsid w:val="007C4374"/>
    <w:rsid w:val="007C6B92"/>
    <w:rsid w:val="007D76E7"/>
    <w:rsid w:val="007F139E"/>
    <w:rsid w:val="007F4747"/>
    <w:rsid w:val="007F511D"/>
    <w:rsid w:val="00800931"/>
    <w:rsid w:val="008030BF"/>
    <w:rsid w:val="00811C77"/>
    <w:rsid w:val="0082406E"/>
    <w:rsid w:val="00824710"/>
    <w:rsid w:val="00824A75"/>
    <w:rsid w:val="00831A6D"/>
    <w:rsid w:val="0083231B"/>
    <w:rsid w:val="008408CD"/>
    <w:rsid w:val="00841EBF"/>
    <w:rsid w:val="00844650"/>
    <w:rsid w:val="00850328"/>
    <w:rsid w:val="00851953"/>
    <w:rsid w:val="00854887"/>
    <w:rsid w:val="00854F45"/>
    <w:rsid w:val="008550BA"/>
    <w:rsid w:val="008619D6"/>
    <w:rsid w:val="00861FFB"/>
    <w:rsid w:val="00871D7E"/>
    <w:rsid w:val="008757AA"/>
    <w:rsid w:val="00881E49"/>
    <w:rsid w:val="008822AD"/>
    <w:rsid w:val="00882410"/>
    <w:rsid w:val="008859D1"/>
    <w:rsid w:val="008910B2"/>
    <w:rsid w:val="00891D58"/>
    <w:rsid w:val="0089389C"/>
    <w:rsid w:val="008A5871"/>
    <w:rsid w:val="008A5E5C"/>
    <w:rsid w:val="008C0B04"/>
    <w:rsid w:val="008C2A5C"/>
    <w:rsid w:val="008D16A4"/>
    <w:rsid w:val="008D7193"/>
    <w:rsid w:val="008D7367"/>
    <w:rsid w:val="008D7ED7"/>
    <w:rsid w:val="008E3226"/>
    <w:rsid w:val="008E733D"/>
    <w:rsid w:val="008F63D2"/>
    <w:rsid w:val="008F76E4"/>
    <w:rsid w:val="00910AC8"/>
    <w:rsid w:val="00910D18"/>
    <w:rsid w:val="00923A92"/>
    <w:rsid w:val="00925746"/>
    <w:rsid w:val="0092713F"/>
    <w:rsid w:val="00936824"/>
    <w:rsid w:val="00940084"/>
    <w:rsid w:val="00944E62"/>
    <w:rsid w:val="0094617C"/>
    <w:rsid w:val="00946403"/>
    <w:rsid w:val="00960875"/>
    <w:rsid w:val="0096209C"/>
    <w:rsid w:val="0096243F"/>
    <w:rsid w:val="00963B58"/>
    <w:rsid w:val="00966900"/>
    <w:rsid w:val="009709A9"/>
    <w:rsid w:val="009762A9"/>
    <w:rsid w:val="00976FA9"/>
    <w:rsid w:val="0097746D"/>
    <w:rsid w:val="00980D84"/>
    <w:rsid w:val="0098439E"/>
    <w:rsid w:val="009905F4"/>
    <w:rsid w:val="009906F4"/>
    <w:rsid w:val="009959E6"/>
    <w:rsid w:val="009A365F"/>
    <w:rsid w:val="009A534B"/>
    <w:rsid w:val="009A610E"/>
    <w:rsid w:val="009A6AED"/>
    <w:rsid w:val="009B298F"/>
    <w:rsid w:val="009C046C"/>
    <w:rsid w:val="009C08A5"/>
    <w:rsid w:val="009D4CEF"/>
    <w:rsid w:val="009D6CED"/>
    <w:rsid w:val="009E38CC"/>
    <w:rsid w:val="009F2871"/>
    <w:rsid w:val="009F3435"/>
    <w:rsid w:val="009F35D3"/>
    <w:rsid w:val="009F6DEA"/>
    <w:rsid w:val="00A00496"/>
    <w:rsid w:val="00A02984"/>
    <w:rsid w:val="00A21423"/>
    <w:rsid w:val="00A2515B"/>
    <w:rsid w:val="00A26E49"/>
    <w:rsid w:val="00A30ECB"/>
    <w:rsid w:val="00A365BD"/>
    <w:rsid w:val="00A4768B"/>
    <w:rsid w:val="00A53583"/>
    <w:rsid w:val="00A546B8"/>
    <w:rsid w:val="00A61479"/>
    <w:rsid w:val="00A63C96"/>
    <w:rsid w:val="00A668E3"/>
    <w:rsid w:val="00A77072"/>
    <w:rsid w:val="00A804CC"/>
    <w:rsid w:val="00A814D6"/>
    <w:rsid w:val="00A845B8"/>
    <w:rsid w:val="00A85985"/>
    <w:rsid w:val="00A87DC4"/>
    <w:rsid w:val="00A92365"/>
    <w:rsid w:val="00A925D9"/>
    <w:rsid w:val="00A92983"/>
    <w:rsid w:val="00A93985"/>
    <w:rsid w:val="00A93BE2"/>
    <w:rsid w:val="00A95BB0"/>
    <w:rsid w:val="00A966A1"/>
    <w:rsid w:val="00AA0E96"/>
    <w:rsid w:val="00AA2E88"/>
    <w:rsid w:val="00AA7FB6"/>
    <w:rsid w:val="00AB2AC6"/>
    <w:rsid w:val="00AC04D1"/>
    <w:rsid w:val="00AC107D"/>
    <w:rsid w:val="00AE5BF9"/>
    <w:rsid w:val="00AE6D92"/>
    <w:rsid w:val="00AF43ED"/>
    <w:rsid w:val="00AF577C"/>
    <w:rsid w:val="00AF638E"/>
    <w:rsid w:val="00B02F2C"/>
    <w:rsid w:val="00B13269"/>
    <w:rsid w:val="00B16C90"/>
    <w:rsid w:val="00B200B4"/>
    <w:rsid w:val="00B22B92"/>
    <w:rsid w:val="00B30023"/>
    <w:rsid w:val="00B30758"/>
    <w:rsid w:val="00B30892"/>
    <w:rsid w:val="00B3095F"/>
    <w:rsid w:val="00B31EC0"/>
    <w:rsid w:val="00B3505B"/>
    <w:rsid w:val="00B35DC2"/>
    <w:rsid w:val="00B36C30"/>
    <w:rsid w:val="00B403B5"/>
    <w:rsid w:val="00B44DA2"/>
    <w:rsid w:val="00B45142"/>
    <w:rsid w:val="00B5532D"/>
    <w:rsid w:val="00B60202"/>
    <w:rsid w:val="00B7069B"/>
    <w:rsid w:val="00B72703"/>
    <w:rsid w:val="00B8030A"/>
    <w:rsid w:val="00B91FCB"/>
    <w:rsid w:val="00BA08BD"/>
    <w:rsid w:val="00BA1DF4"/>
    <w:rsid w:val="00BB6881"/>
    <w:rsid w:val="00BC2DA4"/>
    <w:rsid w:val="00BC36C0"/>
    <w:rsid w:val="00BC370A"/>
    <w:rsid w:val="00BC4AF5"/>
    <w:rsid w:val="00BD0D44"/>
    <w:rsid w:val="00BD5757"/>
    <w:rsid w:val="00BD6DCE"/>
    <w:rsid w:val="00BE1A44"/>
    <w:rsid w:val="00BE2E5D"/>
    <w:rsid w:val="00BF05C5"/>
    <w:rsid w:val="00BF209C"/>
    <w:rsid w:val="00BF5602"/>
    <w:rsid w:val="00BF5766"/>
    <w:rsid w:val="00BF6421"/>
    <w:rsid w:val="00C003E7"/>
    <w:rsid w:val="00C005E0"/>
    <w:rsid w:val="00C02B3C"/>
    <w:rsid w:val="00C03375"/>
    <w:rsid w:val="00C0729A"/>
    <w:rsid w:val="00C12143"/>
    <w:rsid w:val="00C1567D"/>
    <w:rsid w:val="00C15FD5"/>
    <w:rsid w:val="00C224FB"/>
    <w:rsid w:val="00C23E30"/>
    <w:rsid w:val="00C24896"/>
    <w:rsid w:val="00C262F7"/>
    <w:rsid w:val="00C27A3C"/>
    <w:rsid w:val="00C360FF"/>
    <w:rsid w:val="00C3703F"/>
    <w:rsid w:val="00C42BBC"/>
    <w:rsid w:val="00C4400E"/>
    <w:rsid w:val="00C46133"/>
    <w:rsid w:val="00C4666F"/>
    <w:rsid w:val="00C4731C"/>
    <w:rsid w:val="00C518A3"/>
    <w:rsid w:val="00C53EC2"/>
    <w:rsid w:val="00C60977"/>
    <w:rsid w:val="00C66C10"/>
    <w:rsid w:val="00C66C95"/>
    <w:rsid w:val="00C66EAF"/>
    <w:rsid w:val="00C71EE2"/>
    <w:rsid w:val="00C800B8"/>
    <w:rsid w:val="00C817C1"/>
    <w:rsid w:val="00C821BA"/>
    <w:rsid w:val="00C86D93"/>
    <w:rsid w:val="00C87759"/>
    <w:rsid w:val="00C91B2E"/>
    <w:rsid w:val="00CA0702"/>
    <w:rsid w:val="00CA0CBE"/>
    <w:rsid w:val="00CA4BA6"/>
    <w:rsid w:val="00CB1AB5"/>
    <w:rsid w:val="00CB203C"/>
    <w:rsid w:val="00CB2965"/>
    <w:rsid w:val="00CC006E"/>
    <w:rsid w:val="00CC7AFD"/>
    <w:rsid w:val="00CD01C3"/>
    <w:rsid w:val="00CD469C"/>
    <w:rsid w:val="00CD4C1B"/>
    <w:rsid w:val="00CD6746"/>
    <w:rsid w:val="00CF7453"/>
    <w:rsid w:val="00D004AE"/>
    <w:rsid w:val="00D00F70"/>
    <w:rsid w:val="00D04A01"/>
    <w:rsid w:val="00D06D12"/>
    <w:rsid w:val="00D07BAD"/>
    <w:rsid w:val="00D10D53"/>
    <w:rsid w:val="00D1224D"/>
    <w:rsid w:val="00D153B5"/>
    <w:rsid w:val="00D16BBB"/>
    <w:rsid w:val="00D20E0F"/>
    <w:rsid w:val="00D21D0A"/>
    <w:rsid w:val="00D21DE3"/>
    <w:rsid w:val="00D30FC9"/>
    <w:rsid w:val="00D33D37"/>
    <w:rsid w:val="00D37AA2"/>
    <w:rsid w:val="00D40614"/>
    <w:rsid w:val="00D420B5"/>
    <w:rsid w:val="00D44738"/>
    <w:rsid w:val="00D450A3"/>
    <w:rsid w:val="00D45505"/>
    <w:rsid w:val="00D4594E"/>
    <w:rsid w:val="00D5198F"/>
    <w:rsid w:val="00D52A8A"/>
    <w:rsid w:val="00D52F1B"/>
    <w:rsid w:val="00D543CF"/>
    <w:rsid w:val="00D608A7"/>
    <w:rsid w:val="00D75B2F"/>
    <w:rsid w:val="00D83799"/>
    <w:rsid w:val="00D83E65"/>
    <w:rsid w:val="00D8468D"/>
    <w:rsid w:val="00D905FE"/>
    <w:rsid w:val="00D96C8A"/>
    <w:rsid w:val="00DA04A4"/>
    <w:rsid w:val="00DA2AF1"/>
    <w:rsid w:val="00DA55A6"/>
    <w:rsid w:val="00DA5AFE"/>
    <w:rsid w:val="00DB7F50"/>
    <w:rsid w:val="00DC6D66"/>
    <w:rsid w:val="00DD1C8E"/>
    <w:rsid w:val="00DD2E5A"/>
    <w:rsid w:val="00DD5A61"/>
    <w:rsid w:val="00DD5AB4"/>
    <w:rsid w:val="00DD6924"/>
    <w:rsid w:val="00DD6C86"/>
    <w:rsid w:val="00DE00D1"/>
    <w:rsid w:val="00DE1D46"/>
    <w:rsid w:val="00DE427B"/>
    <w:rsid w:val="00DE643C"/>
    <w:rsid w:val="00DF08C5"/>
    <w:rsid w:val="00DF1B0D"/>
    <w:rsid w:val="00DF7EDB"/>
    <w:rsid w:val="00E00720"/>
    <w:rsid w:val="00E13183"/>
    <w:rsid w:val="00E13B4D"/>
    <w:rsid w:val="00E16E3F"/>
    <w:rsid w:val="00E27906"/>
    <w:rsid w:val="00E316E3"/>
    <w:rsid w:val="00E401B0"/>
    <w:rsid w:val="00E42BB9"/>
    <w:rsid w:val="00E44EFB"/>
    <w:rsid w:val="00E527C8"/>
    <w:rsid w:val="00E56549"/>
    <w:rsid w:val="00E57A69"/>
    <w:rsid w:val="00E61523"/>
    <w:rsid w:val="00E62E4E"/>
    <w:rsid w:val="00E701EE"/>
    <w:rsid w:val="00E75293"/>
    <w:rsid w:val="00E7543C"/>
    <w:rsid w:val="00E8044B"/>
    <w:rsid w:val="00E81C7F"/>
    <w:rsid w:val="00E83C09"/>
    <w:rsid w:val="00E84E17"/>
    <w:rsid w:val="00E86D81"/>
    <w:rsid w:val="00E905AD"/>
    <w:rsid w:val="00E94E36"/>
    <w:rsid w:val="00E95EC7"/>
    <w:rsid w:val="00E96ACD"/>
    <w:rsid w:val="00E97380"/>
    <w:rsid w:val="00EA05CE"/>
    <w:rsid w:val="00EA0D9B"/>
    <w:rsid w:val="00EA3BDA"/>
    <w:rsid w:val="00EC06A8"/>
    <w:rsid w:val="00EC07F3"/>
    <w:rsid w:val="00EC51CD"/>
    <w:rsid w:val="00EC6794"/>
    <w:rsid w:val="00ED2CC0"/>
    <w:rsid w:val="00ED5B90"/>
    <w:rsid w:val="00EE0362"/>
    <w:rsid w:val="00EE0EBA"/>
    <w:rsid w:val="00EE501C"/>
    <w:rsid w:val="00EF04E9"/>
    <w:rsid w:val="00EF5284"/>
    <w:rsid w:val="00F01A96"/>
    <w:rsid w:val="00F02219"/>
    <w:rsid w:val="00F04571"/>
    <w:rsid w:val="00F06DBC"/>
    <w:rsid w:val="00F21DD4"/>
    <w:rsid w:val="00F25FD0"/>
    <w:rsid w:val="00F261D8"/>
    <w:rsid w:val="00F27E73"/>
    <w:rsid w:val="00F3220A"/>
    <w:rsid w:val="00F33335"/>
    <w:rsid w:val="00F337FD"/>
    <w:rsid w:val="00F36AB7"/>
    <w:rsid w:val="00F44B5E"/>
    <w:rsid w:val="00F466D0"/>
    <w:rsid w:val="00F54F4B"/>
    <w:rsid w:val="00F56581"/>
    <w:rsid w:val="00F57D0D"/>
    <w:rsid w:val="00F60D09"/>
    <w:rsid w:val="00F70A72"/>
    <w:rsid w:val="00F72106"/>
    <w:rsid w:val="00F75847"/>
    <w:rsid w:val="00F75B41"/>
    <w:rsid w:val="00F76FCC"/>
    <w:rsid w:val="00F83BD4"/>
    <w:rsid w:val="00F86474"/>
    <w:rsid w:val="00F87697"/>
    <w:rsid w:val="00F94D03"/>
    <w:rsid w:val="00F96A2E"/>
    <w:rsid w:val="00F97471"/>
    <w:rsid w:val="00FA2007"/>
    <w:rsid w:val="00FA215B"/>
    <w:rsid w:val="00FA33CC"/>
    <w:rsid w:val="00FA63A9"/>
    <w:rsid w:val="00FB508B"/>
    <w:rsid w:val="00FB5BC5"/>
    <w:rsid w:val="00FB690C"/>
    <w:rsid w:val="00FC1FB3"/>
    <w:rsid w:val="00FD043F"/>
    <w:rsid w:val="00FD267E"/>
    <w:rsid w:val="00FD7FEB"/>
    <w:rsid w:val="00FE21CB"/>
    <w:rsid w:val="00FE6E2D"/>
    <w:rsid w:val="00FE7F4B"/>
    <w:rsid w:val="00FF39D6"/>
    <w:rsid w:val="00FF466F"/>
    <w:rsid w:val="00FF68AD"/>
    <w:rsid w:val="035F27B9"/>
    <w:rsid w:val="04B976A5"/>
    <w:rsid w:val="080E562B"/>
    <w:rsid w:val="0B2C14D3"/>
    <w:rsid w:val="0B953AFF"/>
    <w:rsid w:val="0E707DDC"/>
    <w:rsid w:val="0EB35603"/>
    <w:rsid w:val="17E67644"/>
    <w:rsid w:val="18FD21C6"/>
    <w:rsid w:val="1CE974ED"/>
    <w:rsid w:val="1E354E80"/>
    <w:rsid w:val="261B575D"/>
    <w:rsid w:val="2B1322E2"/>
    <w:rsid w:val="2DB25295"/>
    <w:rsid w:val="3A2331ED"/>
    <w:rsid w:val="3CB07DDD"/>
    <w:rsid w:val="411A750D"/>
    <w:rsid w:val="4182254E"/>
    <w:rsid w:val="44F818B0"/>
    <w:rsid w:val="4DFE70C0"/>
    <w:rsid w:val="54204FD5"/>
    <w:rsid w:val="5965333B"/>
    <w:rsid w:val="5B9F31C3"/>
    <w:rsid w:val="5DAF26F6"/>
    <w:rsid w:val="624563E9"/>
    <w:rsid w:val="66151EF5"/>
    <w:rsid w:val="66DD267A"/>
    <w:rsid w:val="67174DDC"/>
    <w:rsid w:val="67E11816"/>
    <w:rsid w:val="68967998"/>
    <w:rsid w:val="6C7D6D07"/>
    <w:rsid w:val="6CDE10A8"/>
    <w:rsid w:val="6FD2099A"/>
    <w:rsid w:val="70CB2B6E"/>
    <w:rsid w:val="741D5EC5"/>
    <w:rsid w:val="748F1464"/>
    <w:rsid w:val="75292382"/>
    <w:rsid w:val="78B70EA1"/>
    <w:rsid w:val="7B2D7123"/>
    <w:rsid w:val="FFFB920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3"/>
    <w:basedOn w:val="1"/>
    <w:next w:val="1"/>
    <w:link w:val="24"/>
    <w:unhideWhenUsed/>
    <w:qFormat/>
    <w:uiPriority w:val="9"/>
    <w:pPr>
      <w:keepNext/>
      <w:keepLines/>
      <w:spacing w:before="260" w:after="260" w:line="416" w:lineRule="auto"/>
      <w:outlineLvl w:val="2"/>
    </w:pPr>
    <w:rPr>
      <w:b/>
      <w:bCs/>
      <w:sz w:val="32"/>
      <w:szCs w:val="32"/>
    </w:rPr>
  </w:style>
  <w:style w:type="character" w:default="1" w:styleId="10">
    <w:name w:val="Default Paragraph Font"/>
    <w:unhideWhenUsed/>
    <w:qFormat/>
    <w:uiPriority w:val="1"/>
  </w:style>
  <w:style w:type="table" w:default="1" w:styleId="14">
    <w:name w:val="Normal Table"/>
    <w:unhideWhenUsed/>
    <w:uiPriority w:val="99"/>
    <w:tblPr>
      <w:tblCellMar>
        <w:top w:w="0" w:type="dxa"/>
        <w:left w:w="108" w:type="dxa"/>
        <w:bottom w:w="0" w:type="dxa"/>
        <w:right w:w="108" w:type="dxa"/>
      </w:tblCellMar>
    </w:tblPr>
  </w:style>
  <w:style w:type="paragraph" w:styleId="4">
    <w:name w:val="annotation subject"/>
    <w:basedOn w:val="5"/>
    <w:next w:val="5"/>
    <w:link w:val="20"/>
    <w:unhideWhenUsed/>
    <w:qFormat/>
    <w:uiPriority w:val="99"/>
    <w:rPr>
      <w:b/>
      <w:bCs/>
    </w:rPr>
  </w:style>
  <w:style w:type="paragraph" w:styleId="5">
    <w:name w:val="annotation text"/>
    <w:basedOn w:val="1"/>
    <w:link w:val="19"/>
    <w:unhideWhenUsed/>
    <w:qFormat/>
    <w:uiPriority w:val="99"/>
    <w:pPr>
      <w:jc w:val="left"/>
    </w:pPr>
  </w:style>
  <w:style w:type="paragraph" w:styleId="6">
    <w:name w:val="Date"/>
    <w:basedOn w:val="1"/>
    <w:next w:val="1"/>
    <w:link w:val="18"/>
    <w:unhideWhenUsed/>
    <w:qFormat/>
    <w:uiPriority w:val="99"/>
    <w:pPr>
      <w:ind w:left="100" w:leftChars="2500"/>
    </w:pPr>
  </w:style>
  <w:style w:type="paragraph" w:styleId="7">
    <w:name w:val="Balloon Text"/>
    <w:basedOn w:val="1"/>
    <w:link w:val="17"/>
    <w:unhideWhenUsed/>
    <w:qFormat/>
    <w:uiPriority w:val="99"/>
    <w:rPr>
      <w:sz w:val="18"/>
      <w:szCs w:val="18"/>
    </w:rPr>
  </w:style>
  <w:style w:type="paragraph" w:styleId="8">
    <w:name w:val="footer"/>
    <w:basedOn w:val="1"/>
    <w:link w:val="16"/>
    <w:unhideWhenUsed/>
    <w:qFormat/>
    <w:uiPriority w:val="99"/>
    <w:pPr>
      <w:tabs>
        <w:tab w:val="center" w:pos="4153"/>
        <w:tab w:val="right" w:pos="8306"/>
      </w:tabs>
      <w:snapToGrid w:val="0"/>
      <w:jc w:val="left"/>
    </w:pPr>
    <w:rPr>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styleId="13">
    <w:name w:val="annotation reference"/>
    <w:basedOn w:val="10"/>
    <w:unhideWhenUsed/>
    <w:qFormat/>
    <w:uiPriority w:val="99"/>
    <w:rPr>
      <w:sz w:val="21"/>
      <w:szCs w:val="21"/>
    </w:rPr>
  </w:style>
  <w:style w:type="character" w:customStyle="1" w:styleId="15">
    <w:name w:val="页眉 字符"/>
    <w:basedOn w:val="10"/>
    <w:link w:val="9"/>
    <w:qFormat/>
    <w:uiPriority w:val="99"/>
    <w:rPr>
      <w:sz w:val="18"/>
      <w:szCs w:val="18"/>
    </w:rPr>
  </w:style>
  <w:style w:type="character" w:customStyle="1" w:styleId="16">
    <w:name w:val="页脚 字符"/>
    <w:basedOn w:val="10"/>
    <w:link w:val="8"/>
    <w:qFormat/>
    <w:uiPriority w:val="99"/>
    <w:rPr>
      <w:sz w:val="18"/>
      <w:szCs w:val="18"/>
    </w:rPr>
  </w:style>
  <w:style w:type="character" w:customStyle="1" w:styleId="17">
    <w:name w:val="批注框文本 字符"/>
    <w:basedOn w:val="10"/>
    <w:link w:val="7"/>
    <w:semiHidden/>
    <w:qFormat/>
    <w:uiPriority w:val="99"/>
    <w:rPr>
      <w:sz w:val="18"/>
      <w:szCs w:val="18"/>
    </w:rPr>
  </w:style>
  <w:style w:type="character" w:customStyle="1" w:styleId="18">
    <w:name w:val="日期 字符"/>
    <w:basedOn w:val="10"/>
    <w:link w:val="6"/>
    <w:semiHidden/>
    <w:qFormat/>
    <w:uiPriority w:val="99"/>
  </w:style>
  <w:style w:type="character" w:customStyle="1" w:styleId="19">
    <w:name w:val="批注文字 字符"/>
    <w:basedOn w:val="10"/>
    <w:link w:val="5"/>
    <w:semiHidden/>
    <w:qFormat/>
    <w:uiPriority w:val="99"/>
    <w:rPr>
      <w:kern w:val="2"/>
      <w:sz w:val="21"/>
      <w:szCs w:val="22"/>
    </w:rPr>
  </w:style>
  <w:style w:type="character" w:customStyle="1" w:styleId="20">
    <w:name w:val="批注主题 字符"/>
    <w:basedOn w:val="19"/>
    <w:link w:val="4"/>
    <w:semiHidden/>
    <w:qFormat/>
    <w:uiPriority w:val="99"/>
    <w:rPr>
      <w:b/>
      <w:bCs/>
      <w:kern w:val="2"/>
      <w:sz w:val="21"/>
      <w:szCs w:val="22"/>
    </w:rPr>
  </w:style>
  <w:style w:type="paragraph" w:customStyle="1" w:styleId="21">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2">
    <w:name w:val="List Paragraph"/>
    <w:basedOn w:val="1"/>
    <w:unhideWhenUsed/>
    <w:qFormat/>
    <w:uiPriority w:val="99"/>
    <w:pPr>
      <w:ind w:firstLine="420" w:firstLineChars="200"/>
    </w:pPr>
  </w:style>
  <w:style w:type="character" w:customStyle="1" w:styleId="23">
    <w:name w:val="标题 1 字符"/>
    <w:basedOn w:val="10"/>
    <w:link w:val="2"/>
    <w:qFormat/>
    <w:uiPriority w:val="9"/>
    <w:rPr>
      <w:rFonts w:ascii="宋体" w:hAnsi="宋体" w:eastAsia="宋体" w:cs="宋体"/>
      <w:b/>
      <w:bCs/>
      <w:kern w:val="36"/>
      <w:sz w:val="48"/>
      <w:szCs w:val="48"/>
    </w:rPr>
  </w:style>
  <w:style w:type="character" w:customStyle="1" w:styleId="24">
    <w:name w:val="标题 3 字符"/>
    <w:basedOn w:val="10"/>
    <w:link w:val="3"/>
    <w:semiHidden/>
    <w:qFormat/>
    <w:uiPriority w:val="9"/>
    <w:rPr>
      <w:b/>
      <w:bCs/>
      <w:kern w:val="2"/>
      <w:sz w:val="32"/>
      <w:szCs w:val="32"/>
    </w:rPr>
  </w:style>
  <w:style w:type="character" w:customStyle="1" w:styleId="25">
    <w:name w:val="Unresolved Mention"/>
    <w:basedOn w:val="10"/>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316</Words>
  <Characters>1804</Characters>
  <Lines>15</Lines>
  <Paragraphs>4</Paragraphs>
  <TotalTime>0</TotalTime>
  <ScaleCrop>false</ScaleCrop>
  <LinksUpToDate>false</LinksUpToDate>
  <CharactersWithSpaces>2116</CharactersWithSpaces>
  <Application>WPS Office_2.5.0.4070_F1E327BC-269C-435d-A152-05C5408002CA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2021-01-15T09:52:00Z</dcterms:created>
  <dc:creator>a</dc:creator>
  <cp:lastModifiedBy>rain</cp:lastModifiedBy>
  <cp:lastPrinted>2020-11-16T15:48:00Z</cp:lastPrinted>
  <dcterms:modified xsi:type="dcterms:W3CDTF">2021-01-19T11:25:34Z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2052-2.5.0.4070</vt:lpwstr>
  </property>
</Properties>
</file>