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24CF3">
      <w:pPr>
        <w:spacing w:line="360" w:lineRule="auto"/>
        <w:jc w:val="left"/>
        <w:rPr>
          <w:rFonts w:hint="eastAsia" w:ascii="黑体" w:hAnsi="黑体" w:eastAsia="黑体" w:cs="仿宋_GB2312"/>
          <w:sz w:val="28"/>
          <w:szCs w:val="28"/>
          <w:lang w:eastAsia="zh-CN"/>
        </w:rPr>
      </w:pPr>
      <w:r>
        <w:rPr>
          <w:rFonts w:hint="eastAsia" w:ascii="黑体" w:hAnsi="黑体" w:eastAsia="黑体" w:cs="仿宋_GB2312"/>
          <w:sz w:val="28"/>
          <w:szCs w:val="28"/>
        </w:rPr>
        <w:t>附件</w:t>
      </w:r>
      <w:r>
        <w:rPr>
          <w:rFonts w:hint="eastAsia" w:ascii="黑体" w:hAnsi="黑体" w:eastAsia="黑体" w:cs="仿宋_GB2312"/>
          <w:sz w:val="28"/>
          <w:szCs w:val="28"/>
          <w:lang w:val="en-US" w:eastAsia="zh-CN"/>
        </w:rPr>
        <w:t>1</w:t>
      </w:r>
    </w:p>
    <w:p w14:paraId="445EF792">
      <w:pPr>
        <w:spacing w:line="480" w:lineRule="exact"/>
        <w:jc w:val="center"/>
        <w:rPr>
          <w:rFonts w:ascii="Times New Roman" w:hAnsi="Times New Roman" w:eastAsia="方正小标宋简体"/>
          <w:sz w:val="32"/>
          <w:szCs w:val="28"/>
        </w:rPr>
      </w:pPr>
      <w:bookmarkStart w:id="1" w:name="_GoBack"/>
      <w:bookmarkEnd w:id="1"/>
      <w:bookmarkStart w:id="0" w:name="_Hlk181711820"/>
      <w:r>
        <w:rPr>
          <w:rFonts w:hint="eastAsia" w:ascii="Times New Roman" w:hAnsi="Times New Roman" w:eastAsia="方正小标宋简体"/>
          <w:sz w:val="32"/>
          <w:szCs w:val="28"/>
        </w:rPr>
        <w:t>优秀班集体</w:t>
      </w:r>
      <w:bookmarkEnd w:id="0"/>
      <w:r>
        <w:rPr>
          <w:rFonts w:hint="eastAsia" w:ascii="Times New Roman" w:hAnsi="Times New Roman" w:eastAsia="方正小标宋简体"/>
          <w:sz w:val="32"/>
          <w:szCs w:val="28"/>
        </w:rPr>
        <w:t>推荐标准</w:t>
      </w:r>
    </w:p>
    <w:p w14:paraId="0A4C6818">
      <w:pPr>
        <w:spacing w:line="480" w:lineRule="exact"/>
        <w:jc w:val="center"/>
        <w:rPr>
          <w:rFonts w:ascii="Times New Roman" w:hAnsi="Times New Roman" w:eastAsia="方正小标宋简体"/>
          <w:sz w:val="32"/>
          <w:szCs w:val="28"/>
        </w:rPr>
      </w:pPr>
    </w:p>
    <w:p w14:paraId="30422235">
      <w:pPr>
        <w:spacing w:line="560" w:lineRule="exact"/>
        <w:ind w:firstLine="562" w:firstLineChars="200"/>
        <w:jc w:val="left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1.深入开展理论学习。</w:t>
      </w:r>
      <w:r>
        <w:rPr>
          <w:rFonts w:hint="eastAsia" w:ascii="Times New Roman" w:hAnsi="Times New Roman" w:eastAsia="仿宋_GB2312"/>
          <w:sz w:val="28"/>
          <w:szCs w:val="28"/>
        </w:rPr>
        <w:t>深入学习习近平新时代中国特色社会主义思想，学习贯彻全国教育大会精神，持续深化爱国主义、集体主义、社会主义教育，积极培育践行社会主义核心价值观，不断坚定中国特色社会主义道路自信、理论自信、制度自信、文化自信。</w:t>
      </w:r>
    </w:p>
    <w:p w14:paraId="74271BA6">
      <w:pPr>
        <w:spacing w:line="560" w:lineRule="exact"/>
        <w:ind w:firstLine="562" w:firstLineChars="200"/>
        <w:jc w:val="left"/>
        <w:rPr>
          <w:rFonts w:ascii="Times New Roman" w:hAnsi="Times New Roman" w:eastAsia="仿宋_GB2312"/>
          <w:b/>
          <w:bCs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2.高度重视学风建设。</w:t>
      </w:r>
      <w:r>
        <w:rPr>
          <w:rFonts w:hint="eastAsia" w:ascii="Times New Roman" w:hAnsi="Times New Roman" w:eastAsia="仿宋_GB2312"/>
          <w:sz w:val="28"/>
          <w:szCs w:val="28"/>
        </w:rPr>
        <w:t>注重加强专业理论和实践技能的有机结合，引导班级成员养成良好的学习习惯，掌握正确的学习方法，积极参加课外科技学术实践活动，营造“比、学、赶、帮、超”的浓厚学习氛围。</w:t>
      </w:r>
      <w:r>
        <w:rPr>
          <w:rFonts w:hint="eastAsia" w:ascii="Times New Roman" w:hAnsi="Times New Roman" w:eastAsia="仿宋_GB2312"/>
          <w:b/>
          <w:bCs/>
          <w:sz w:val="28"/>
          <w:szCs w:val="28"/>
        </w:rPr>
        <w:t>班级成员无考试作弊等违纪情况。本科生班级成员英语四级考试（CET4）累计通过率、体测达标率、体侧优良率、累计人均欠学分数、试读和退学情况，研究生班级成员英语六级考试（CET6）累计通过率情况将作为优秀班集体重要评判标准。</w:t>
      </w:r>
    </w:p>
    <w:p w14:paraId="1B5CABB0">
      <w:pPr>
        <w:spacing w:line="560" w:lineRule="exact"/>
        <w:ind w:firstLine="562" w:firstLineChars="2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3.大力加强班级队伍建设。</w:t>
      </w:r>
      <w:r>
        <w:rPr>
          <w:rFonts w:ascii="Times New Roman" w:hAnsi="Times New Roman" w:eastAsia="仿宋_GB2312"/>
          <w:sz w:val="28"/>
          <w:szCs w:val="28"/>
        </w:rPr>
        <w:t>班级干部政治坚定、以身作则、团结协作，班级凝聚力强、引导力强，较好地开展自我教育、自我管理、自我服务</w:t>
      </w:r>
      <w:r>
        <w:rPr>
          <w:rFonts w:hint="eastAsia" w:ascii="Times New Roman" w:hAnsi="Times New Roman" w:eastAsia="仿宋_GB2312"/>
          <w:sz w:val="28"/>
          <w:szCs w:val="28"/>
        </w:rPr>
        <w:t>。</w:t>
      </w:r>
    </w:p>
    <w:p w14:paraId="4D33467E">
      <w:pPr>
        <w:spacing w:line="560" w:lineRule="exact"/>
        <w:ind w:firstLine="562" w:firstLineChars="200"/>
        <w:jc w:val="left"/>
        <w:rPr>
          <w:rFonts w:ascii="Times New Roman" w:hAnsi="Times New Roman" w:eastAsia="仿宋_GB2312"/>
          <w:b/>
          <w:bCs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4.精心创建班级文化</w:t>
      </w:r>
      <w:r>
        <w:rPr>
          <w:rFonts w:hint="eastAsia" w:ascii="Times New Roman" w:hAnsi="Times New Roman" w:eastAsia="仿宋_GB2312"/>
          <w:b/>
          <w:bCs/>
          <w:sz w:val="28"/>
          <w:szCs w:val="28"/>
        </w:rPr>
        <w:t>。</w:t>
      </w:r>
      <w:r>
        <w:rPr>
          <w:rFonts w:hint="eastAsia" w:ascii="Times New Roman" w:hAnsi="Times New Roman" w:eastAsia="仿宋_GB2312"/>
          <w:sz w:val="28"/>
          <w:szCs w:val="28"/>
        </w:rPr>
        <w:t>创建健康向上、富有吸引力感染力、符合时代主题和大学生特点的班级文化，积极参与市、校、院(系)组织的各项活动和工作，在同年级各班级中发挥较好的示范引领作用。</w:t>
      </w:r>
    </w:p>
    <w:p w14:paraId="43243B85">
      <w:pPr>
        <w:spacing w:line="560" w:lineRule="exact"/>
        <w:ind w:firstLine="562" w:firstLineChars="2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5.积极参与社会实践。</w:t>
      </w:r>
      <w:r>
        <w:rPr>
          <w:rFonts w:hint="eastAsia" w:ascii="Times New Roman" w:hAnsi="Times New Roman" w:eastAsia="仿宋_GB2312"/>
          <w:sz w:val="28"/>
          <w:szCs w:val="28"/>
        </w:rPr>
        <w:t>班级成员积极参与社会实践，了解体验国情民情，在志愿服务、实践锻炼中培养和践行社会主义核心价值观，增强社会责任感。</w:t>
      </w:r>
    </w:p>
    <w:p w14:paraId="034F9D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722"/>
    <w:rsid w:val="003F1ECC"/>
    <w:rsid w:val="00433E06"/>
    <w:rsid w:val="004A550E"/>
    <w:rsid w:val="004D6722"/>
    <w:rsid w:val="6882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536</Words>
  <Characters>547</Characters>
  <Lines>3</Lines>
  <Paragraphs>1</Paragraphs>
  <TotalTime>0</TotalTime>
  <ScaleCrop>false</ScaleCrop>
  <LinksUpToDate>false</LinksUpToDate>
  <CharactersWithSpaces>547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2024-11-05T08:01:00Z</dcterms:created>
  <dc:creator>肖亚楠</dc:creator>
  <cp:lastModifiedBy>Minus one</cp:lastModifiedBy>
  <dcterms:modified xsi:type="dcterms:W3CDTF">2025-09-25T03:09:54Z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eyJoZGlkIjoiMTg3NWMyYWNkZGNlMmE4ZTZmNmNlNTAwYTYxYzgwYWMiLCJ1c2VySWQiOiIxMTIxNzM2OTgzIn0=</vt:lpwstr>
  </property>
  <property fmtid="{D5CDD505-2E9C-101B-9397-08002B2CF9AE}" pid="3" name="KSOProductBuildVer">
    <vt:lpwstr>2052-12.1.0.21541</vt:lpwstr>
  </property>
  <property fmtid="{D5CDD505-2E9C-101B-9397-08002B2CF9AE}" pid="4" name="ICV">
    <vt:lpwstr>E16BCEE1C3C047E0B8158DA0696BA361_12</vt:lpwstr>
  </property>
</Properties>
</file>